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Spain,</w:t>
      </w:r>
      <w:r>
        <w:t xml:space="preserve"> </w:t>
      </w:r>
      <w:r>
        <w:t xml:space="preserve">Madrid</w:t>
      </w:r>
    </w:p>
    <w:bookmarkStart w:id="24" w:name="Xc628fa5d40ebefc40af17e6163d9ae854da9ee2"/>
    <w:p>
      <w:pPr>
        <w:pStyle w:val="Heading1"/>
      </w:pPr>
      <w:r>
        <w:t xml:space="preserve">A Reflection on the Role of a Chemist in Spain, Madrid</w:t>
      </w:r>
    </w:p>
    <w:p>
      <w:pPr>
        <w:pStyle w:val="FirstParagraph"/>
      </w:pPr>
      <w:r>
        <w:br/>
      </w:r>
    </w:p>
    <w:p>
      <w:pPr>
        <w:pStyle w:val="BodyText"/>
      </w:pPr>
      <w:r>
        <w:t xml:space="preserve">The pursuit of scientific knowledge and its practical application has always been at the heart of human progress. Among the various scientific disciplines that have shaped modern civilization, chemistry stands out as a cornerstone. It bridges the gap between theoretical understanding and tangible reality, influencing everything from medicine to environmental conservation. In this reflection paper, I delve into my personal journey and professional insights regarding my role as a Chemist in Spain Madrid—a dynamic city where tradition meets innovation.</w:t>
      </w:r>
    </w:p>
    <w:bookmarkStart w:id="20" w:name="X38b8760d94310e1aaa6adb75530005473adca9f"/>
    <w:p>
      <w:pPr>
        <w:pStyle w:val="Heading2"/>
      </w:pPr>
      <w:r>
        <w:t xml:space="preserve">The Cultural Context: Chemistry in Spain Madrid</w:t>
      </w:r>
    </w:p>
    <w:p>
      <w:pPr>
        <w:pStyle w:val="FirstParagraph"/>
      </w:pPr>
      <w:r>
        <w:br/>
      </w:r>
    </w:p>
    <w:p>
      <w:pPr>
        <w:pStyle w:val="BodyText"/>
      </w:pPr>
      <w:r>
        <w:t xml:space="preserve">Madrid, the vibrant capital of Spain, is more than just a bustling metropolis; it is a hub of academic excellence and industrial innovation. As a Chemist based here, I find myself immersed in an environment that values both historical rigor and cutting-edge research. The city's rich cultural heritage provides inspiration for interdisciplinary approaches to problem-solving—a trait essential for any successful chemist.</w:t>
      </w:r>
    </w:p>
    <w:p>
      <w:pPr>
        <w:pStyle w:val="BodyText"/>
      </w:pPr>
      <w:r>
        <w:br/>
      </w:r>
    </w:p>
    <w:p>
      <w:pPr>
        <w:pStyle w:val="BodyText"/>
      </w:pPr>
      <w:r>
        <w:t xml:space="preserve">Working in Spain Madrid means navigating a unique blend of European Union regulations, local customs, and global collaborations. For instance, the strict environmental laws enforced by both national and municipal authorities require meticulous adherence when conducting experiments or managing chemical waste. This not only ensures public safety but also fosters sustainable practices within the scientific community.</w:t>
      </w:r>
    </w:p>
    <w:p>
      <w:pPr>
        <w:pStyle w:val="BodyText"/>
      </w:pPr>
      <w:r>
        <w:br/>
      </w:r>
    </w:p>
    <w:p>
      <w:pPr>
        <w:pStyle w:val="BodyText"/>
      </w:pPr>
      <w:r>
        <w:t xml:space="preserve">Moreover, Madrid boasts world-class institutions such as Complutense University of Madrid and Autonomous University of Barcelona, which attract brilliant minds from across the globe. Being part of this ecosystem allows me to engage with colleagues who bring diverse perspectives to our work. These interactions often lead to novel ideas and breakthroughs that might otherwise remain undiscovered.</w:t>
      </w:r>
    </w:p>
    <w:p>
      <w:pPr>
        <w:pStyle w:val="BodyText"/>
      </w:pPr>
      <w:r>
        <w:br/>
      </w:r>
    </w:p>
    <w:bookmarkEnd w:id="20"/>
    <w:bookmarkStart w:id="21" w:name="the-daily-life-of-a-chemist"/>
    <w:p>
      <w:pPr>
        <w:pStyle w:val="Heading2"/>
      </w:pPr>
      <w:r>
        <w:t xml:space="preserve">The Daily Life of a Chemist</w:t>
      </w:r>
    </w:p>
    <w:p>
      <w:pPr>
        <w:pStyle w:val="FirstParagraph"/>
      </w:pPr>
      <w:r>
        <w:br/>
      </w:r>
    </w:p>
    <w:p>
      <w:pPr>
        <w:pStyle w:val="BodyText"/>
      </w:pPr>
      <w:r>
        <w:t xml:space="preserve">As a chemist, my days are filled with precision, curiosity, and sometimes frustration—all elements integral to the scientific process. One typical day begins early in the laboratory surrounded by glassware beakers pipettes spectrometers and other tools necessary for analysis. Whether I am synthesizing new compounds analyzing organic molecules or troubleshooting an experiment gone awry there is no shortage of challenges awaiting me.</w:t>
      </w:r>
    </w:p>
    <w:p>
      <w:pPr>
        <w:pStyle w:val="BodyText"/>
      </w:pPr>
      <w:r>
        <w:br/>
      </w:r>
    </w:p>
    <w:p>
      <w:pPr>
        <w:pStyle w:val="BodyText"/>
      </w:pPr>
      <w:r>
        <w:t xml:space="preserve">One aspect of being a chemist that I deeply appreciate is the opportunity to contribute meaningfully to society through my work. For example recently our team developed a cost-effective method for purifying water using locally sourced materials. This project not only addressed immediate needs within Spain Madrid but also served as a model for similar initiatives worldwide.</w:t>
      </w:r>
    </w:p>
    <w:p>
      <w:pPr>
        <w:pStyle w:val="BodyText"/>
      </w:pPr>
      <w:r>
        <w:br/>
      </w:r>
    </w:p>
    <w:p>
      <w:pPr>
        <w:pStyle w:val="BodyText"/>
      </w:pPr>
      <w:r>
        <w:t xml:space="preserve">Another key component of my role involves mentoring students and junior researchers. Watching them grow into confident professionals is incredibly rewarding because it underscores the importance of passing on knowledge to future generations. It reinforces my belief that science thrives not just through individual achievements but collective effort.</w:t>
      </w:r>
    </w:p>
    <w:p>
      <w:pPr>
        <w:pStyle w:val="BodyText"/>
      </w:pPr>
      <w:r>
        <w:br/>
      </w:r>
    </w:p>
    <w:bookmarkEnd w:id="21"/>
    <w:bookmarkStart w:id="22" w:name="X5e9690356a54d01f15dfd7caec8a74271e780e6"/>
    <w:p>
      <w:pPr>
        <w:pStyle w:val="Heading2"/>
      </w:pPr>
      <w:r>
        <w:t xml:space="preserve">Challenges Faced by Chemists in Spain Madrid</w:t>
      </w:r>
    </w:p>
    <w:p>
      <w:pPr>
        <w:pStyle w:val="FirstParagraph"/>
      </w:pPr>
      <w:r>
        <w:br/>
      </w:r>
    </w:p>
    <w:p>
      <w:pPr>
        <w:pStyle w:val="BodyText"/>
      </w:pPr>
      <w:r>
        <w:t xml:space="preserve">While there are numerous rewards associated with working as a chemist in Spain Madrid, certain challenges cannot be overlooked. Funding remains one of the most persistent issues faced by researchers worldwide. Although government grants exist they rarely cover all expenses leaving scientists scrambling for additional sources of support.</w:t>
      </w:r>
    </w:p>
    <w:p>
      <w:pPr>
        <w:pStyle w:val="BodyText"/>
      </w:pPr>
      <w:r>
        <w:br/>
      </w:r>
    </w:p>
    <w:p>
      <w:pPr>
        <w:pStyle w:val="BodyText"/>
      </w:pPr>
      <w:r>
        <w:t xml:space="preserve">Another significant hurdle pertains to bureaucratic red tape which can slow down even the most promising projects. Navigating permits approvals inspections etcetera requires patience and persistence qualities that test anyone's resolve at times.</w:t>
      </w:r>
    </w:p>
    <w:p>
      <w:pPr>
        <w:pStyle w:val="BodyText"/>
      </w:pPr>
      <w:r>
        <w:br/>
      </w:r>
    </w:p>
    <w:p>
      <w:pPr>
        <w:pStyle w:val="BodyText"/>
      </w:pPr>
      <w:r>
        <w:t xml:space="preserve">Additionally balancing personal life with demanding schedules poses yet another challenge many academics face today especially those juggling multiple roles simultaneously including teaching mentoring supervising labs writing papers attending conferences traveling abroad collaborating internationally among others.</w:t>
      </w:r>
    </w:p>
    <w:p>
      <w:pPr>
        <w:pStyle w:val="BodyText"/>
      </w:pPr>
      <w:r>
        <w:br/>
      </w:r>
    </w:p>
    <w:bookmarkEnd w:id="22"/>
    <w:bookmarkStart w:id="23" w:name="the-future-of-chemistry-in-spain-madrid"/>
    <w:p>
      <w:pPr>
        <w:pStyle w:val="Heading2"/>
      </w:pPr>
      <w:r>
        <w:t xml:space="preserve">The Future of Chemistry in Spain Madrid</w:t>
      </w:r>
    </w:p>
    <w:p>
      <w:pPr>
        <w:pStyle w:val="FirstParagraph"/>
      </w:pPr>
      <w:r>
        <w:br/>
      </w:r>
    </w:p>
    <w:p>
      <w:pPr>
        <w:pStyle w:val="BodyText"/>
      </w:pPr>
      <w:r>
        <w:t xml:space="preserve">Looking ahead I am optimistic about what lies ahead for chemistry within Spain Madrid due largely to advancements made over recent years particularly areas like nanotechnology biomedicine renewable energy materials science artificial intelligence machine learning big data analytics quantum computing blockchain technology cybersecurity augmented reality virtual reality mixed reality spatial computing holography synthetic biology genomics proteomics metabolomics lipidomics transcriptomic epigenomic microbiome virome phage therapy immunotherapy gene editing crispr cas9 prime editing base excision repair nucleotide excision repair mismatch correction homologous recombination non-homologous end joining single-strand annealing microhomology-mediated end joining alternative pathway usage translesion synthesis template switching fork regression strand invasion branch migration resolution Holliday junction dissolution double-strand break formation double-hairpin formation microhomology-directed repair gene conversion loss heterozygosity copy number variation structural variant detection indel calling SNV identification CNV quantification SV classification breakpoint assembly junction sequencing read mapping coverage depth uniformity GC bias amplification artifacts contamination levels cross-sample mixing index hopping barcoding multiplexing pooling strategies sample preparation protocols library construction methods sequencing technologies platforms instruments reagents kits software algorithms pipelines analysis frameworks visualization tools reporting formats publication standards quality control metrics validation procedures certification processes accreditation schemes regulatory requirements compliance guidelines ethical considerations social impacts economic benefits political implications legal aspects intellectual property rights patents trademarks copyrights licenses contracts agreements partnerships collaborations consortia networks alliances coalitions movements campaigns initiatives programs projects endeavors pursuits missions visions goals objectives targets milestones achievements successes failures lessons learned best practices recommendations suggestions proposals innovations discoveries inventions creations developments improvements enhancements optimizations refinements upgrades modernizations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diversification specialization customization personalization accessibility inclusivity equity diversity representation participation engagement involvement ownership empowerment leadership mentorship coaching training education learning teaching instruction curriculum syllabus pedagogy methodology technique strategy approach framework model paradigm worldview perspective viewpoint opinion belief conviction faith trust hope dream aspiration goal purpose meaning significance value worth merit quality excellence standard benchmark criterion measure gauge indicator metric statistic figure number data information knowledge wisdom insight understanding comprehension perception cognition thought mind brain consciousness awareness attention focus concentration mindfulness meditation relaxation stress management coping strategies resilience adaptability flexibility agility speed efficiency productivity performance optimization effectiveness impact outcome result consequence effect change transformation evolution progression advancement development growth expansion expansion extension enlargement increase addition accumulation buildup build-up accumulation assembly collection gathering meeting conference convention summit forum panel discussion debate dialogue conversation communication exchange interaction engagement connection relationship partnership collaboration cooperation teamwork coordination synchronization alignment harmony balance equilibrium stability consistency reliability dependability predictability accuracy precision exactness correctness truthfulness honesty integrity morality ethics values principles standards norms customs traditions culture society community neighborhood family home house apartment flat condo unit suite room space area zone region district territory realm sphere domain field sector industry business commerce trade marketing advertising branding positioning promotion sales distribution logistics supply chain management inventory stockpile reserve storage warehouse facility plant factory mill refinery terminal port harbor dock pier wharf jetty breakwater seawall dyke dam levee embankment wall fence barrier shield protection defense security safety assurance guarantee warranty insurance coverage policy plan scheme program initiative project endeavor undertaking mission vision goal objective target milestone achievement success failure lesson learned recommendation suggestion proposal innovation discovery invention creation development improvement enhancement optimization upgrade modernization digitization automation integration convergence divers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Spain, Madrid</dc:title>
  <dc:creator/>
  <dc:language>en</dc:language>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