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Australia,</w:t>
      </w:r>
      <w:r>
        <w:t xml:space="preserve"> </w:t>
      </w:r>
      <w:r>
        <w:t xml:space="preserve">Sydney</w:t>
      </w:r>
    </w:p>
    <w:p>
      <w:pPr>
        <w:pStyle w:val="FirstParagraph"/>
      </w:pPr>
      <w:r>
        <w:t xml:space="preserve">Reflection Paper: The Evolution and Responsibility of the Civil Engineer in Australia, Sydney</w:t>
      </w:r>
    </w:p>
    <w:p>
      <w:pPr>
        <w:pStyle w:val="BodyText"/>
      </w:pPr>
      <w:r>
        <w:t xml:space="preserve">In contemplating the profession of civil engineering, particularly within the unique and dynamic context of Australia, Sydney emerges not merely as a geographic location but as a profound case study for modern infrastructure challenges. As I reflect on this paper regarding the role of the</w:t>
      </w:r>
      <w:r>
        <w:t xml:space="preserve"> </w:t>
      </w:r>
      <w:r>
        <w:rPr>
          <w:bCs/>
          <w:b/>
        </w:rPr>
        <w:t xml:space="preserve">Civil Engineer</w:t>
      </w:r>
      <w:r>
        <w:t xml:space="preserve">, it becomes evident that this profession is no longer defined solely by calculation and construction. Instead, it represents a complex intersection of environmental stewardship, social equity, technological innovation, and cultural sensitivity. In a city like Sydney, where urban density meets coastal vulnerability and historical heritage clashes with modern ambition the civil engineer serves as both architect of the future and guardian of the present.</w:t>
      </w:r>
    </w:p>
    <w:p>
      <w:pPr>
        <w:pStyle w:val="BodyText"/>
      </w:pPr>
      <w:r>
        <w:t xml:space="preserve">The Urban Metamorphosis of Sydney</w:t>
      </w:r>
    </w:p>
    <w:p>
      <w:pPr>
        <w:pStyle w:val="BodyText"/>
      </w:pPr>
      <w:r>
        <w:t xml:space="preserve">Sydney is a city in perpetual motion. From its iconic harbor bridges to its sprawling western suburbs, the physical landscape is a testament to decades, if not centuries, of engineering intervention. Reflecting on the role here requires an acknowledgment that every beam poured and every road laid has ripple effects across millions of lives. The</w:t>
      </w:r>
      <w:r>
        <w:t xml:space="preserve"> </w:t>
      </w:r>
      <w:r>
        <w:rPr>
          <w:bCs/>
          <w:b/>
        </w:rPr>
        <w:t xml:space="preserve">Civil Engineer</w:t>
      </w:r>
      <w:r>
        <w:t xml:space="preserve"> </w:t>
      </w:r>
      <w:r>
        <w:t xml:space="preserve">in Sydney today faces a paradox: the city demands growth to accommodate a booming population and economic activity, yet it must do so without compromising its unique natural beauty or exacerbating existing social inequalities.</w:t>
      </w:r>
    </w:p>
    <w:p>
      <w:pPr>
        <w:pStyle w:val="BodyText"/>
      </w:pPr>
      <w:r>
        <w:t xml:space="preserve">The construction of major projects such as the Sydney Metro has reshaped our understanding of urban mobility. Reflecting on this, I recognize that civil engineering in Australia is shifting from a purely technical discipline to one deeply rooted in systems thinking. It is not enough to build a tunnel; one must understand how that tunnel alters traffic flows, impacts local businesses during construction phases, changes property values, and connects disparate communities. The engineer becomes a mediator between the raw forces of physics and the nuanced realities of human habitation.</w:t>
      </w:r>
    </w:p>
    <w:p>
      <w:pPr>
        <w:pStyle w:val="BodyText"/>
      </w:pPr>
      <w:r>
        <w:t xml:space="preserve">Environmental Stewardship and Climate Resilience</w:t>
      </w:r>
    </w:p>
    <w:p>
      <w:pPr>
        <w:pStyle w:val="BodyText"/>
      </w:pPr>
      <w:r>
        <w:t xml:space="preserve">Perhaps the most pressing reflection concerns the environmental mandate facing civil engineers in Australia. Sydney, located on the Cumberland Plain, is susceptible to flooding, bushfires, and rising sea levels. The traditional engineering paradigm of "fighting nature" with concrete barriers is increasingly obsolete. Instead, the modern</w:t>
      </w:r>
      <w:r>
        <w:t xml:space="preserve"> </w:t>
      </w:r>
      <w:r>
        <w:rPr>
          <w:bCs/>
          <w:b/>
        </w:rPr>
        <w:t xml:space="preserve">Civil Engineer</w:t>
      </w:r>
      <w:r>
        <w:t xml:space="preserve"> </w:t>
      </w:r>
      <w:r>
        <w:t xml:space="preserve">must embrace resilient design that works with ecological systems.</w:t>
      </w:r>
    </w:p>
    <w:p>
      <w:pPr>
        <w:pStyle w:val="BodyText"/>
      </w:pPr>
      <w:r>
        <w:t xml:space="preserve">In reflecting on projects along Sydney’s coastlines and waterways, such as the revitalization of the Parramatta River or flood mitigation strategies in Western Sydney, I am struck by the necessity of integrating green infrastructure. Sustainable drainage systems, permeable pavements, and habitat restoration are no longer optional add-ons but central components of engineering solutions. The civil engineer must possess a deep understanding of hydrology and ecology to design infrastructure that can withstand extreme weather events while enhancing biodiversity. This shift requires humility—an admission that human designs must adapt to the environment as much as the environment is adapted to human needs.</w:t>
      </w:r>
    </w:p>
    <w:p>
      <w:pPr>
        <w:pStyle w:val="BodyText"/>
      </w:pPr>
      <w:r>
        <w:t xml:space="preserve">Social Responsibility and Indigenous Reconciliation</w:t>
      </w:r>
    </w:p>
    <w:p>
      <w:pPr>
        <w:pStyle w:val="BodyText"/>
      </w:pPr>
      <w:r>
        <w:t xml:space="preserve">A crucial aspect of reflecting on civil engineering in Australia is acknowledging the deep cultural history of the land. Sydney sits on Country, traditionally belonging to the Eora Nation. For too long, infrastructure development proceeded with little regard for Indigenous heritage or consultation. Today, there is a profound responsibility resting on the shoulders of every</w:t>
      </w:r>
      <w:r>
        <w:t xml:space="preserve"> </w:t>
      </w:r>
      <w:r>
        <w:rPr>
          <w:bCs/>
          <w:b/>
        </w:rPr>
        <w:t xml:space="preserve">Civil Engineer</w:t>
      </w:r>
      <w:r>
        <w:t xml:space="preserve"> </w:t>
      </w:r>
      <w:r>
        <w:t xml:space="preserve">to engage meaningfully with Traditional Owners.</w:t>
      </w:r>
    </w:p>
    <w:p>
      <w:pPr>
        <w:pStyle w:val="BodyText"/>
      </w:pPr>
      <w:r>
        <w:t xml:space="preserve">This reflection leads me to consider how engineering projects can contribute to reconciliation. It involves more than just placing plaques at construction sites; it requires integrating Indigenous knowledge into design processes, protecting significant cultural sites during development, and ensuring that infrastructure benefits Aboriginal communities equitably. For instance, transport networks should not only serve commuters but also improve access for remote Aboriginal communities to healthcare and education. The civil engineer must act as a culturally competent professional, recognizing that their work has the power to either alienate or empower local populations.</w:t>
      </w:r>
    </w:p>
    <w:p>
      <w:pPr>
        <w:pStyle w:val="BodyText"/>
      </w:pPr>
      <w:r>
        <w:t xml:space="preserve">Technological Innovation and Future Preparedness</w:t>
      </w:r>
    </w:p>
    <w:p>
      <w:pPr>
        <w:pStyle w:val="BodyText"/>
      </w:pPr>
      <w:r>
        <w:t xml:space="preserve">The digital transformation of the engineering sector offers another layer for reflection. In Sydney, advancements in Building Information Modelling (BIM), drone surveying, and artificial intelligence are revolutionizing how infrastructure is planned and maintained. Reflecting on these tools, I realize that the role of the civil engineer is evolving from manual calculation to data interpretation and strategic oversight.</w:t>
      </w:r>
    </w:p>
    <w:p>
      <w:pPr>
        <w:pStyle w:val="BodyText"/>
      </w:pPr>
      <w:r>
        <w:t xml:space="preserve">However, technology should not overshadow human judgment. The efficiency gained through automation must be balanced with ethical considerations regarding data privacy, cybersecurity of critical infrastructure, and the displacement of traditional trades. As we move towards smart cities in Australia, the civil engineer must ensure that these technological integrations enhance rather than detract from community well-being. For example, intelligent traffic systems can reduce congestion and emissions in Sydney’s CBD, but they must be designed to prioritize public transport and active transport options like walking and cycling.</w:t>
      </w:r>
    </w:p>
    <w:p>
      <w:pPr>
        <w:pStyle w:val="BodyText"/>
      </w:pPr>
      <w:r>
        <w:t xml:space="preserve">Conclusion: The Engineer as a Steward of Society</w:t>
      </w:r>
    </w:p>
    <w:p>
      <w:pPr>
        <w:pStyle w:val="BodyText"/>
      </w:pPr>
      <w:r>
        <w:t xml:space="preserve">In conclusion, reflecting on the profession of civil engineering within the specific context of Australia, Sydney reveals a multifaceted identity. The civil engineer is no longer just a builder of structures but a steward of urban sustainability, social justice, and cultural heritage. The challenges facing Sydney—population growth, climate change risk, and social cohesion—demand engineers who are adaptable, ethical leaders.</w:t>
      </w:r>
    </w:p>
    <w:p>
      <w:pPr>
        <w:pStyle w:val="BodyText"/>
      </w:pPr>
      <w:r>
        <w:t xml:space="preserve">This reflection paper serves as a reminder that every project undertaken by the civil engineer in Sydney carries significant weight. It impacts the quality of life for residents today and sets the precedent for future generations. Therefore, the practice of civil engineering must be grounded in a holistic approach that values environmental integrity, respects Indigenous sovereignty, leverages technology wisely, and prioritizes public welfare above pure expediency. As I look toward my own involvement in this field or as an observer of these developments, I am compelled to advocate for a standard of excellence that is not only technically proficient but also morally robust. The civil engineer in Australia stands at the crossroads of history and innovation, tasked with building a Sydney that is resilient, inclusive, and enduring.</w:t>
      </w:r>
    </w:p>
    <w:p>
      <w:pPr>
        <w:pStyle w:val="BodyText"/>
      </w:pPr>
      <w:r>
        <w:br/>
      </w:r>
    </w:p>
    <w:p>
      <w:pPr>
        <w:pStyle w:val="BodyText"/>
      </w:pPr>
      <w:r>
        <w:t xml:space="preserve">References</w:t>
      </w:r>
    </w:p>
    <w:p>
      <w:pPr>
        <w:pStyle w:val="BodyText"/>
      </w:pPr>
      <w:r>
        <w:rPr>
          <w:iCs/>
          <w:i/>
        </w:rPr>
        <w:t xml:space="preserve">(Note: As this is a reflective essay based on general professional principles and contextual knowledge of Sydney’s infrastructure landscape, specific academic citations are not included in this format. However, the content draws upon established best practices in sustainable engineering and Australian construction standards.)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Civil Engineer in Australia, Sydney</dc:title>
  <dc:creator/>
  <dc:language>en</dc:language>
  <cp:keywords/>
  <dcterms:created xsi:type="dcterms:W3CDTF">2026-07-29T12:38:50Z</dcterms:created>
  <dcterms:modified xsi:type="dcterms:W3CDTF">2026-07-29T12:38:50Z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