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6" w:name="X950ca5fdbfa9bb7be215c113ebab7e7422a376b"/>
    <w:p>
      <w:pPr>
        <w:pStyle w:val="Heading1"/>
      </w:pPr>
      <w:r>
        <w:t xml:space="preserve">Bridging Heritage and Innovation:</w:t>
      </w:r>
      <w:r>
        <w:br/>
      </w:r>
      <w:r>
        <w:t xml:space="preserve">A Reflection Paper on the Civil Engineer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of Urban Planning and Infrastructure</w:t>
      </w:r>
      <w:r>
        <w:br/>
      </w:r>
      <w:r>
        <w:rPr>
          <w:bCs/>
          <w:b/>
        </w:rPr>
        <w:t xml:space="preserve">Subject:</w:t>
      </w:r>
      <w:r>
        <w:t xml:space="preserve">The Evolving Role of the Civil Engineer within the Context of Belgium Brussels</w:t>
      </w:r>
    </w:p>
    <w:p>
      <w:pPr>
        <w:pStyle w:val="BodyText"/>
      </w:pPr>
      <w:r>
        <w:rPr>
          <w:iCs/>
          <w:i/>
        </w:rPr>
        <w:t xml:space="preserve">"To build is to speak architecture; but to engineer in Brussels is to weave a complex tapestry where history, politics, and sustainability intersect."</w:t>
      </w:r>
    </w:p>
    <w:bookmarkStart w:id="20" w:name="X1df5a4254775571a10aa29787644908714ea085"/>
    <w:p>
      <w:pPr>
        <w:pStyle w:val="Heading2"/>
      </w:pPr>
      <w:r>
        <w:t xml:space="preserve">I. Introduction: The Unique Context of Belgium Brussels</w:t>
      </w:r>
    </w:p>
    <w:p>
      <w:pPr>
        <w:pStyle w:val="FirstParagraph"/>
      </w:pPr>
      <w:r>
        <w:t xml:space="preserve">The profession of civil engineering has always been synonymous with progress, stability, and the tangible improvement of human life. However, to practice this discipline in a specific locale is to adopt a unique set of challenges and responsibilities that transcend mere technical calculations. Nowhere is this more evident than in Belgium Brussels. As the capital city of Belgium and the de facto capital of the European Union, Brussels presents a distinct urban fabric characterized by its dense historical core, sprawling administrative districts, and urgent need for modernization. For the civil engineer operating within this environment, it is not merely about pouring concrete or calculating load-bearing limits; it is about navigating a labyrinthine regulatory framework while respecting a deep-seated cultural heritage.</w:t>
      </w:r>
    </w:p>
    <w:p>
      <w:pPr>
        <w:pStyle w:val="BodyText"/>
      </w:pPr>
      <w:r>
        <w:t xml:space="preserve">This reflection paper explores the multifaceted role of the civil engineer in Belgium Brussels. It examines how these professionals must balance the preservation of historic architectural integrity with the relentless demand for sustainable, smart, and accessible urban infrastructure. The thesis here is that in Brussels, a civil engineer acts not just as a builder of structures, but as an arbiter between past and future.</w:t>
      </w:r>
    </w:p>
    <w:bookmarkEnd w:id="20"/>
    <w:bookmarkStart w:id="21" w:name="ii.-navigating-regulatory-complexity"/>
    <w:p>
      <w:pPr>
        <w:pStyle w:val="Heading2"/>
      </w:pPr>
      <w:r>
        <w:t xml:space="preserve">II. Navigating Regulatory Complexity</w:t>
      </w:r>
    </w:p>
    <w:p>
      <w:pPr>
        <w:pStyle w:val="FirstParagraph"/>
      </w:pPr>
      <w:r>
        <w:t xml:space="preserve">The first significant aspect of being a civil engineer in Belgium Brussels is the mastery of complex regulatory environments. Brussels is not monolithic; it consists twenty distinct municipalities each with its own local regulations (PLU/PAS - Plans Locaux d'Aménagement/Urbanisme) that must align with broader regional and federal Belgian standards. Furthermore, given Brussels' status as the heart of Europe, many major infrastructure projects involve EU funding and compliance directives regarding environmental safety and labor laws.</w:t>
      </w:r>
    </w:p>
    <w:p>
      <w:pPr>
        <w:pStyle w:val="BodyText"/>
      </w:pPr>
      <w:r>
        <w:t xml:space="preserve">A civil engineer here must be part structural analyst, part legal scholar. They must interpret zoning laws that often restrict building heights near historic monuments or dictate specific facade materials to maintain the city's aesthetic identity. This complexity requires a level of diligence that goes beyond traditional engineering education. It demands continuous learning and close collaboration with urban planners, historians, and political stakeholders who have varying visions for the city’s development.</w:t>
      </w:r>
    </w:p>
    <w:bookmarkEnd w:id="21"/>
    <w:bookmarkStart w:id="22" w:name="X21c7c1a7f5282c8745727132f8a14117496203e"/>
    <w:p>
      <w:pPr>
        <w:pStyle w:val="Heading2"/>
      </w:pPr>
      <w:r>
        <w:t xml:space="preserve">III. Sustainability and Green Infrastructure</w:t>
      </w:r>
    </w:p>
    <w:p>
      <w:pPr>
        <w:pStyle w:val="FirstParagraph"/>
      </w:pPr>
      <w:r>
        <w:t xml:space="preserve">In recent years the narrative of civil engineering in Belgium Brussels has shifted dramatically towards sustainability. The European Union's Green Deal and Belgium's national climate goals have placed immense pressure on urban infrastructure to reduce its carbon footprint. For the civil engineer, this means moving away from traditional materials with high embodied energy towards low-carbon alternatives such as cross-laminated timber (CLT) or recycled concrete.</w:t>
      </w:r>
    </w:p>
    <w:p>
      <w:pPr>
        <w:pStyle w:val="BodyText"/>
      </w:pPr>
      <w:r>
        <w:t xml:space="preserve">One cannot reflect on civil engineering in Brussels without discussing the challenge of retrofitting old buildings for energy efficiency. Much of Brussels' housing stock dates back to the 19th and early 20th centuries. These buildings, while charming, are often thermally inefficient. The civil engineer’s role is to design interventions that improve insulation and heating systems without compromising the structural integrity or historical value of the facade. This requires delicate engineering solutions, such as internal wall insulation techniques or geothermal energy integration in constrained urban plots.</w:t>
      </w:r>
    </w:p>
    <w:p>
      <w:pPr>
        <w:pStyle w:val="BodyText"/>
      </w:pPr>
      <w:r>
        <w:t xml:space="preserve">Furthermore, Brussels faces increasing risks from extreme weather events, particularly heavy rainfall leading to flooding. Civil engineers are tasked with designing "sponge city" concepts—integrating permeable pavements, green roofs, and underground water retention systems into the dense urban grid. This shift transforms the engineer’s role from static structural design to dynamic environmental management.</w:t>
      </w:r>
    </w:p>
    <w:bookmarkEnd w:id="22"/>
    <w:bookmarkStart w:id="23" w:name="X5b3fd1a10728cf80dc69ce934992251586cd155"/>
    <w:p>
      <w:pPr>
        <w:pStyle w:val="Heading2"/>
      </w:pPr>
      <w:r>
        <w:t xml:space="preserve">IV. Infrastructure and Mobility: Connecting a Fragmented City</w:t>
      </w:r>
    </w:p>
    <w:p>
      <w:pPr>
        <w:pStyle w:val="FirstParagraph"/>
      </w:pPr>
      <w:r>
        <w:t xml:space="preserve">Mobility is another critical theme in this reflection. Brussels has long struggled with traffic congestion and fragmented public transport links. The recent completion of projects like the North-South connection upgrades and the expansion of the tram network highlight the ongoing efforts to create a cohesive mobility network. Civil engineers play a pivotal role in these massive undertakings.</w:t>
      </w:r>
    </w:p>
    <w:p>
      <w:pPr>
        <w:pStyle w:val="BodyText"/>
      </w:pPr>
      <w:r>
        <w:t xml:space="preserve">The engineering challenges here are profound. Building tunnels beneath a busy city center requires meticulous geotechnical analysis to avoid subsidence damage to historic buildings above ground. Designing elevated tram lines requires balancing aesthetic integration with urban views, particularly in areas like the Sablon or near the Atomium. The civil engineer must ensure that new infrastructure is not only functional but also enhances the quality of urban life for residents, prioritizing pedestrians and cyclists over private vehicles.</w:t>
      </w:r>
    </w:p>
    <w:bookmarkEnd w:id="23"/>
    <w:bookmarkStart w:id="24" w:name="v.-social-responsibility-and-inclusivity"/>
    <w:p>
      <w:pPr>
        <w:pStyle w:val="Heading2"/>
      </w:pPr>
      <w:r>
        <w:t xml:space="preserve">V. Social Responsibility and Inclusivity</w:t>
      </w:r>
    </w:p>
    <w:p>
      <w:pPr>
        <w:pStyle w:val="FirstParagraph"/>
      </w:pPr>
      <w:r>
        <w:t xml:space="preserve">A truly reflective approach to civil engineering in Belgium Brussels must also consider the social dimension of infrastructure. Urban development often risks gentrification, displacing long-term residents from neighborhoods undergoing redevelopment. Civil engineers, in collaboration with sociologists and community leaders, have a responsibility to design inclusive spaces that serve diverse populations.</w:t>
      </w:r>
    </w:p>
    <w:p>
      <w:pPr>
        <w:pStyle w:val="BodyText"/>
      </w:pPr>
      <w:r>
        <w:t xml:space="preserve">This includes ensuring universal accessibility in all new public buildings and transport hubs. In a city as multicultural as Brussels, infrastructure must be intuitive and accessible to people of all abilities and backgrounds. This social mandate adds another layer of complexity to the engineer's job description, requiring empathy and community engagement skills alongside technical prowess.</w:t>
      </w:r>
    </w:p>
    <w:bookmarkEnd w:id="24"/>
    <w:bookmarkStart w:id="25" w:name="X0598a3b81d80edb03479823ea148d5e4f66354d"/>
    <w:p>
      <w:pPr>
        <w:pStyle w:val="Heading2"/>
      </w:pPr>
      <w:r>
        <w:t xml:space="preserve">VI. Conclusion: The Engineer as a Civic Steward</w:t>
      </w:r>
    </w:p>
    <w:p>
      <w:pPr>
        <w:pStyle w:val="FirstParagraph"/>
      </w:pPr>
      <w:r>
        <w:t xml:space="preserve">In conclusion, the role of a civil engineer in Belgium Brussels is far more complex than traditional definitions allow. It is a role that demands technical excellence, regulatory fluency, environmental stewardship, and social sensitivity. The civil engineer in this context acts as a bridge—not just over rivers or between districts—but across time (connecting historical preservation with future innovation) and across societal divides.</w:t>
      </w:r>
    </w:p>
    <w:p>
      <w:pPr>
        <w:pStyle w:val="BodyText"/>
      </w:pPr>
      <w:r>
        <w:t xml:space="preserve">As Brussels continues to evolve as a global hub for diplomacy and technology, the challenges facing its civil engineers will only grow more intricate. Yet, these challenges also present opportunities to redefine what urban infrastructure can achieve. By embracing sustainable practices, respecting historical contexts, and prioritizing social inclusivity, civil engineers in Belgium Brussels can ensure that their cities remain vibrant livable spaces for generations to come.</w:t>
      </w:r>
    </w:p>
    <w:p>
      <w:pPr>
        <w:pStyle w:val="BodyText"/>
      </w:pPr>
      <w:r>
        <w:t xml:space="preserve">This reflection serves as a reminder that engineering is not merely a technical discipline but a deeply human one. In the heart of Europe, every beam placed and every foundation laid contributes to the broader story of Brussels—a city constantly reinventing itself while holding fast to its roots.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Civil Engineer in Belgium Brussels</dc:title>
  <dc:creator/>
  <dc:language>en</dc:language>
  <cp:keywords/>
  <dcterms:created xsi:type="dcterms:W3CDTF">2026-07-29T11:32:53Z</dcterms:created>
  <dcterms:modified xsi:type="dcterms:W3CDTF">2026-07-29T11:32:53Z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