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5" w:name="X8e691aef5bb6852252a744455e11c3e0a825db6"/>
    <w:p>
      <w:pPr>
        <w:pStyle w:val="Heading1"/>
      </w:pPr>
      <w:r>
        <w:t xml:space="preserve">The Precision and the Pulse: A Reflection on the Civil Engineer in Germany Munich</w:t>
      </w:r>
    </w:p>
    <w:p>
      <w:pPr>
        <w:pStyle w:val="FirstParagraph"/>
      </w:pPr>
      <w:r>
        <w:t xml:space="preserve">The journey of a civil engineer is rarely a linear path; it is an intricate weaving of technical rigor, environmental stewardship, and social responsibility. To reflect upon this profession specifically within the context of Germany Munich offers a unique lens through which to view these dynamics. Munich stands not merely as a geographic location but as a cultural and industrial beacon that demands excellence from every professional who steps onto its cobblestone streets or crosses its modern bridges. For the civil engineer, working in this vibrant Bavarian capital is an exercise in balancing historical preservation with futuristic innovation, all underpinned by the distinct engineering philosophy that defines Germany.</w:t>
      </w:r>
    </w:p>
    <w:bookmarkStart w:id="20" w:name="X0fc52cf3f157430d7b8bf1625e90b2ea59222af"/>
    <w:p>
      <w:pPr>
        <w:pStyle w:val="Heading2"/>
      </w:pPr>
      <w:r>
        <w:t xml:space="preserve">The Weight of History and the Demand for Innovation</w:t>
      </w:r>
    </w:p>
    <w:p>
      <w:pPr>
        <w:pStyle w:val="FirstParagraph"/>
      </w:pPr>
      <w:r>
        <w:t xml:space="preserve">Munich is a city layered with history. From the majestic architecture of Marienplatz to the serene banks of the Isar River, every structure tells a story. For a civil engineer in this setting, reflection begins with an understanding that one is not building in a vacuum but rather adding to a living canvas. The role requires profound sensitivity toward heritage conservation while simultaneously addressing modern needs such as traffic congestion and housing density.</w:t>
      </w:r>
    </w:p>
    <w:p>
      <w:pPr>
        <w:pStyle w:val="BodyText"/>
      </w:pPr>
      <w:r>
        <w:t xml:space="preserve">In my professional reflection, I have observed that the civil engineer here must act as both guardian and pioneer. We are tasked with retrofitting centuries-old foundations to meet seismic standards, extending U-Bahn lines through sensitive urban zones without disrupting daily life, and ensuring that new developments respect the skyline’s aesthetic integrity. This duality creates a complex challenge: how to modernize infrastructure without erasing the soul of the city? The answer lies in meticulous planning and an unwavering commitment to quality that is synonymous with German engineering standards.</w:t>
      </w:r>
    </w:p>
    <w:bookmarkEnd w:id="20"/>
    <w:bookmarkStart w:id="21" w:name="the-ethos-of-precision"/>
    <w:p>
      <w:pPr>
        <w:pStyle w:val="Heading2"/>
      </w:pPr>
      <w:r>
        <w:t xml:space="preserve">The Ethos of Precision</w:t>
      </w:r>
    </w:p>
    <w:p>
      <w:pPr>
        <w:pStyle w:val="FirstParagraph"/>
      </w:pPr>
      <w:r>
        <w:t xml:space="preserve">No discussion about civil engineering in Germany Munich is complete without addressing the cultural emphasis on precision, reliability, and sustainability. This ethos permeates every phase of construction, from initial surveys to final inspections. For the civil engineer, this means adhering to strict regulations such as DIN norms (Deutsches Institut für Normung) which dictate everything from concrete mixtures to load-bearing calculations.</w:t>
      </w:r>
    </w:p>
    <w:p>
      <w:pPr>
        <w:pStyle w:val="BodyText"/>
      </w:pPr>
      <w:r>
        <w:t xml:space="preserve">Reflecting on my own experiences and observations in this sector, it is evident that this pursuit of perfection can be demanding. It requires a level of detail-orientation that may seem daunting to those accustomed to more flexible regulatory environments. However, this rigorous approach yields significant benefits. The infrastructure produced—be it the robust railway systems connecting Munich’s suburbs or the resilient flood defenses along the Isar—is built to last generations, not just years. This longevity represents a form of sustainability that transcends mere environmental concerns; it is an economic and social investment that ensures stability and safety for residents.</w:t>
      </w:r>
    </w:p>
    <w:bookmarkEnd w:id="21"/>
    <w:bookmarkStart w:id="22" w:name="sustainability-as-a-non-negotiable"/>
    <w:p>
      <w:pPr>
        <w:pStyle w:val="Heading2"/>
      </w:pPr>
      <w:r>
        <w:t xml:space="preserve">Sustainability as a Non-Negotiable</w:t>
      </w:r>
    </w:p>
    <w:p>
      <w:pPr>
        <w:pStyle w:val="FirstParagraph"/>
      </w:pPr>
      <w:r>
        <w:t xml:space="preserve">Munich has positioned itself as one of Europe’s most sustainable cities, and the civil engineer plays a pivotal role in this mission. Reflection on current projects reveals a growing emphasis on green building materials, energy-efficient infrastructure, and eco-friendly urban planning. The concept of the "15-minute city," where essential services are within walking or cycling distance, heavily influences modern civil engineering projects here.</w:t>
      </w:r>
    </w:p>
    <w:p>
      <w:pPr>
        <w:pStyle w:val="BodyText"/>
      </w:pPr>
      <w:r>
        <w:t xml:space="preserve">As engineers, we are no longer just builders of concrete and steel; we are architects of livability. This shift requires interdisciplinary collaboration with urban planners, environmental scientists, and sociologists. In Munich, for instance, the transformation of the Olympiapark area into a model for sustainable urban recreation highlights how civil engineering can enhance public health and community well-being. The reflection here is clear: modern infrastructure must serve people as much as it serves traffic flow or logistical efficiency.</w:t>
      </w:r>
    </w:p>
    <w:bookmarkEnd w:id="22"/>
    <w:bookmarkStart w:id="23" w:name="Xd9236d75e29414e67de5403f31923176b0be27d"/>
    <w:p>
      <w:pPr>
        <w:pStyle w:val="Heading2"/>
      </w:pPr>
      <w:r>
        <w:t xml:space="preserve">The Human Element and Community Integration</w:t>
      </w:r>
    </w:p>
    <w:p>
      <w:pPr>
        <w:pStyle w:val="FirstParagraph"/>
      </w:pPr>
      <w:r>
        <w:t xml:space="preserve">Beyond technical specifications lies the human dimension of civil engineering. In a city like Munich, where community pride in local landmarks is strong, public engagement is crucial. Project approvals often depend on transparent communication with citizens who have deep emotional ties to their neighborhoods.</w:t>
      </w:r>
    </w:p>
    <w:p>
      <w:pPr>
        <w:pStyle w:val="BodyText"/>
      </w:pPr>
      <w:r>
        <w:t xml:space="preserve">I have found that successful projects are those where civil engineers take time to listen. Whether it’s addressing concerns about noise pollution during the construction of a new high-speed rail link or discussing the impact of a new bridge on local aesthetics, empathy is as important as engineering knowledge. The ability to explain complex structural concepts in accessible terms builds trust and facilitates smoother project execution.</w:t>
      </w:r>
    </w:p>
    <w:bookmarkEnd w:id="23"/>
    <w:bookmarkStart w:id="24" w:name="X7663b0e480b6cbcbf8b9c8b0d905b8c25d4252e"/>
    <w:p>
      <w:pPr>
        <w:pStyle w:val="Heading2"/>
      </w:pPr>
      <w:r>
        <w:t xml:space="preserve">Conclusion: A Call for Continued Excellence</w:t>
      </w:r>
    </w:p>
    <w:p>
      <w:pPr>
        <w:pStyle w:val="FirstParagraph"/>
      </w:pPr>
      <w:r>
        <w:t xml:space="preserve">In conclusion, reflecting on the role of the civil engineer in Germany Munich reveals a profession that is both deeply traditional and rapidly evolving. It is a field where respect for history meets the imperative of innovation, where precision is not just a preference but a moral obligation, and where sustainability is woven into every blueprint.</w:t>
      </w:r>
    </w:p>
    <w:p>
      <w:pPr>
        <w:pStyle w:val="BodyText"/>
      </w:pPr>
      <w:r>
        <w:t xml:space="preserve">The challenges are significant, from managing dense urban environments to meeting ambitious climate goals. Yet, the rewards are immense. To contribute to Munich’s infrastructure is to contribute to the quality of life for hundreds of thousands of residents and visitors alike. As we look toward the future, it is imperative that civil engineers continue to embrace this holistic view—balancing technical excellence with social responsibility, ensuring that every structure stands not only as a testament to our engineering prowess but also as a gift to future generations.</w:t>
      </w:r>
    </w:p>
    <w:p>
      <w:pPr>
        <w:pStyle w:val="BodyText"/>
      </w:pPr>
      <w:r>
        <w:t xml:space="preserve">This reflection serves as both an acknowledgment of past achievements and a roadmap for future endeavors. The civil engineer in Germany Munich is indeed at the forefront of shaping urban landscapes, driven by a commitment to excellence that resonates far beyond city limits.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Civil Engineer in Germany Munich</dc:title>
  <dc:creator/>
  <dc:language>en</dc:language>
  <cp:keywords/>
  <dcterms:created xsi:type="dcterms:W3CDTF">2026-07-29T18:16:35Z</dcterms:created>
  <dcterms:modified xsi:type="dcterms:W3CDTF">2026-07-29T18:16:35Z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