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0492a5b82eaaeb6c2d77c52c1ab5c9ce717aa21"/>
    <w:p>
      <w:pPr>
        <w:pStyle w:val="Heading1"/>
      </w:pPr>
      <w:r>
        <w:t xml:space="preserve">Bridging Tradition and Tomorrow: A Reflection on the Civil Engineer in Malaysia, Kuala Lumpur</w:t>
      </w:r>
    </w:p>
    <w:p>
      <w:pPr>
        <w:pStyle w:val="FirstParagraph"/>
      </w:pPr>
      <w:r>
        <w:t xml:space="preserve">The landscape of modern infrastructure is not merely a collection of concrete and steel; it is the physical manifestation of societal values, economic aspirations, and environmental stewardship. Nowhere is this intersection more palpable than in Kuala Lumpur, a city that serves as the beating heart of Malaysia. To reflect upon the role of a</w:t>
      </w:r>
      <w:r>
        <w:t xml:space="preserve"> </w:t>
      </w:r>
      <w:r>
        <w:rPr>
          <w:bCs/>
          <w:b/>
        </w:rPr>
        <w:t xml:space="preserve">Civil Engineer</w:t>
      </w:r>
      <w:r>
        <w:t xml:space="preserve"> </w:t>
      </w:r>
      <w:r>
        <w:t xml:space="preserve">within this specific geographic and cultural context requires an understanding that goes beyond technical calculations. It demands an appreciation for the complex interplay between rapid urbanization, tropical climate challenges, and the preservation of national identity.</w:t>
      </w:r>
    </w:p>
    <w:bookmarkStart w:id="20" w:name="the-urban-metamorphosis-of-kuala-lumpur"/>
    <w:p>
      <w:pPr>
        <w:pStyle w:val="Heading2"/>
      </w:pPr>
      <w:r>
        <w:t xml:space="preserve">The Urban Metamorphosis of Kuala Lumpur</w:t>
      </w:r>
    </w:p>
    <w:p>
      <w:pPr>
        <w:pStyle w:val="FirstParagraph"/>
      </w:pPr>
      <w:r>
        <w:t xml:space="preserve">Kuala Lumpur has undergone a metamorphosis unlike almost any other city in Southeast Asia. From a bustling trade hub to a modern metropolis characterized by iconic structures like the Petronas Twin Towers, the city skyline tells a story of aggressive ambition and architectural prowess. For the</w:t>
      </w:r>
      <w:r>
        <w:t xml:space="preserve"> </w:t>
      </w:r>
      <w:r>
        <w:rPr>
          <w:bCs/>
          <w:b/>
        </w:rPr>
        <w:t xml:space="preserve">Civil Engineer</w:t>
      </w:r>
      <w:r>
        <w:t xml:space="preserve"> </w:t>
      </w:r>
      <w:r>
        <w:t xml:space="preserve">working in this environment, the primary challenge is managing density without sacrificing livability. The vertical expansion of Kuala Lumpur presents unique structural demands. Engineers must design high-rise buildings that can withstand seismic activity (however minimal in this region) while managing the immense load-bearing requirements of skyscrapers built on reclaimed land or soft clay soils.</w:t>
      </w:r>
    </w:p>
    <w:p>
      <w:pPr>
        <w:pStyle w:val="BodyText"/>
      </w:pPr>
      <w:r>
        <w:t xml:space="preserve">However, the reflection extends beyond verticality. The horizontal expansion of</w:t>
      </w:r>
      <w:r>
        <w:t xml:space="preserve"> </w:t>
      </w:r>
      <w:r>
        <w:rPr>
          <w:bCs/>
          <w:b/>
        </w:rPr>
        <w:t xml:space="preserve">Malaysia Kuala Lumpur</w:t>
      </w:r>
      <w:r>
        <w:t xml:space="preserve">, stretching towards suburbs like Shah Alam and Petaling Jaya, necessitates intricate planning. The civil engineer is tasked with designing road networks that alleviate chronic traffic congestion, a persistent issue in the capital. This involves not just laying asphalt, but integrating smart traffic systems, designing efficient interchanges, and ensuring that the infrastructure supports the daily commute of millions.</w:t>
      </w:r>
    </w:p>
    <w:bookmarkEnd w:id="20"/>
    <w:bookmarkStart w:id="21" w:name="climate-adaptation-and-sustainability"/>
    <w:p>
      <w:pPr>
        <w:pStyle w:val="Heading2"/>
      </w:pPr>
      <w:r>
        <w:t xml:space="preserve">Climate Adaptation and Sustainability</w:t>
      </w:r>
    </w:p>
    <w:p>
      <w:pPr>
        <w:pStyle w:val="FirstParagraph"/>
      </w:pPr>
      <w:r>
        <w:t xml:space="preserve">A significant portion of my reflection centers on the environmental responsibilities borne by engineers in a tropical nation. Malaysia Kuala Lumpur experiences heavy monsoon rains and high humidity year-round. For a civil engineer, this is not a minor detail but a fundamental design parameter. Drainage systems must be robust enough to handle flash floods that occasionally paralyze the city’s infrastructure. The integration of green infrastructure—such as permeable pavements, rainwater harvesting systems in large commercial complexes, and urban greenery—is no longer optional; it is imperative for sustainable development.</w:t>
      </w:r>
    </w:p>
    <w:p>
      <w:pPr>
        <w:pStyle w:val="BodyText"/>
      </w:pPr>
      <w:r>
        <w:t xml:space="preserve">In recent years, the concept of sustainability has shifted from a buzzword to a regulatory requirement in Malaysia. Engineers are increasingly tasked with designing buildings that achieve Green Building Index (GBI) certification. This reflects a broader societal shift in</w:t>
      </w:r>
      <w:r>
        <w:t xml:space="preserve"> </w:t>
      </w:r>
      <w:r>
        <w:rPr>
          <w:bCs/>
          <w:b/>
        </w:rPr>
        <w:t xml:space="preserve">Malaysia Kuala Lumpur</w:t>
      </w:r>
      <w:r>
        <w:t xml:space="preserve">, where environmental consciousness is rising among the populace. The civil engineer thus becomes an agent of change, advocating for materials and methods that reduce the carbon footprint of construction projects while ensuring durability against tropical wear and tear.</w:t>
      </w:r>
    </w:p>
    <w:bookmarkEnd w:id="21"/>
    <w:bookmarkStart w:id="22" w:name="social-equity-and-public-infrastructure"/>
    <w:p>
      <w:pPr>
        <w:pStyle w:val="Heading2"/>
      </w:pPr>
      <w:r>
        <w:t xml:space="preserve">Social Equity and Public Infrastructure</w:t>
      </w:r>
    </w:p>
    <w:p>
      <w:pPr>
        <w:pStyle w:val="FirstParagraph"/>
      </w:pPr>
      <w:r>
        <w:t xml:space="preserve">Beyond skyscrapers and highways, the true measure of a civil engineer’s impact in Kuala Lumpur is found in public infrastructure. The expansion of rail networks, such as the MRT (Mass Rapid Transit) projects, represents a monumental effort to democratize mobility. These projects are not merely engineering feats; they are social interventions designed to connect marginalized communities with economic hubs. Reflecting on the role of the</w:t>
      </w:r>
      <w:r>
        <w:t xml:space="preserve"> </w:t>
      </w:r>
      <w:r>
        <w:rPr>
          <w:bCs/>
          <w:b/>
        </w:rPr>
        <w:t xml:space="preserve">Civil Engineer</w:t>
      </w:r>
      <w:r>
        <w:t xml:space="preserve"> </w:t>
      </w:r>
      <w:r>
        <w:t xml:space="preserve">in this context highlights their responsibility as a public servant. They must navigate complex land acquisition issues, minimize disruption to existing communities during construction, and ensure that the final infrastructure is accessible and affordable for all citizens.</w:t>
      </w:r>
    </w:p>
    <w:p>
      <w:pPr>
        <w:pStyle w:val="BodyText"/>
      </w:pPr>
      <w:r>
        <w:t xml:space="preserve">Moreover, housing affordability remains a critical issue in Kuala Lumpur. Civil engineers play a pivotal role in developing innovative construction techniques that reduce costs without compromising safety or quality. Whether through modular construction methods or the use of locally sourced materials, these innovations are crucial for addressing the housing needs of Malaysia’s growing middle and lower-income populations.</w:t>
      </w:r>
    </w:p>
    <w:bookmarkEnd w:id="22"/>
    <w:bookmarkStart w:id="23" w:name="X25ccb25322a924fb56fb9f76895800dd591573d"/>
    <w:p>
      <w:pPr>
        <w:pStyle w:val="Heading2"/>
      </w:pPr>
      <w:r>
        <w:t xml:space="preserve">Cultural Preservation Amidst Modernization</w:t>
      </w:r>
    </w:p>
    <w:p>
      <w:pPr>
        <w:pStyle w:val="FirstParagraph"/>
      </w:pPr>
      <w:r>
        <w:t xml:space="preserve">Kuala Lumpur is a city where old and new coexist in fascinating tension. The presence of historic shophouses, colonial buildings, and traditional Malay architecture alongside modern glass facades creates a unique urban fabric. The civil engineer must approach renovation and restoration projects with sensitivity. Adaptive reuse of heritage buildings requires specialized engineering knowledge to ensure structural integrity while preserving historical aesthetics. This aspect of the profession is deeply reflective of national pride in</w:t>
      </w:r>
      <w:r>
        <w:t xml:space="preserve"> </w:t>
      </w:r>
      <w:r>
        <w:rPr>
          <w:bCs/>
          <w:b/>
        </w:rPr>
        <w:t xml:space="preserve">Malaysia Kuala Lumpur</w:t>
      </w:r>
      <w:r>
        <w:t xml:space="preserve">, where identity is tied to the physical spaces that hold collective memory.</w:t>
      </w:r>
    </w:p>
    <w:bookmarkEnd w:id="23"/>
    <w:bookmarkStart w:id="24" w:name="conclusion"/>
    <w:p>
      <w:pPr>
        <w:pStyle w:val="Heading2"/>
      </w:pPr>
      <w:r>
        <w:t xml:space="preserve">Conclusion</w:t>
      </w:r>
    </w:p>
    <w:p>
      <w:pPr>
        <w:pStyle w:val="FirstParagraph"/>
      </w:pPr>
      <w:r>
        <w:t xml:space="preserve">In conclusion, the role of a civil engineer in Malaysia Kuala Lumpur is multifaceted and profoundly impactful. It transcends the traditional boundaries of construction to encompass environmental stewardship, social equity, and cultural preservation. As Kuala Lumpur continues to evolve into a smart city and a global economic player, the demands on its engineers will only increase. They must balance technical excellence with ethical responsibility, ensuring that infrastructure serves not just as functional utility but as a foundation for sustainable urban living.</w:t>
      </w:r>
    </w:p>
    <w:p>
      <w:pPr>
        <w:pStyle w:val="BodyText"/>
      </w:pPr>
      <w:r>
        <w:t xml:space="preserve">Reflecting on this profession reveals that every beam placed and every road paved in Kuala Lumpur is a statement about the future we wish to build. For the civil engineer, it is a calling that requires both intellectual rigor and deep empathy for the city’s diverse populace. As Malaysia strides towards its development goals, the contributions of these engineers will remain central to shaping a resilient, inclusive, and vibrant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Malaysia, Kuala Lumpur</dc:title>
  <dc:creator/>
  <dc:language>en</dc:language>
  <cp:keywords/>
  <dcterms:created xsi:type="dcterms:W3CDTF">2026-07-29T16:58:55Z</dcterms:created>
  <dcterms:modified xsi:type="dcterms:W3CDTF">2026-07-29T16:58:55Z</dcterms:modified>
</cp:coreProperties>
</file>

<file path=docProps/custom.xml><?xml version="1.0" encoding="utf-8"?>
<Properties xmlns="http://schemas.openxmlformats.org/officeDocument/2006/custom-properties" xmlns:vt="http://schemas.openxmlformats.org/officeDocument/2006/docPropsVTypes"/>
</file>