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Civil</w:t>
      </w:r>
      <w:r>
        <w:t xml:space="preserve"> </w:t>
      </w:r>
      <w:r>
        <w:t xml:space="preserve">Engineer</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25" w:name="X145528720c06a0a4bc5f35b7ac1a2af0cd331da"/>
    <w:p>
      <w:pPr>
        <w:pStyle w:val="Heading1"/>
      </w:pPr>
      <w:r>
        <w:t xml:space="preserve">The Fabric of Progress: A Reflection on the Role of a Civil Engineer in United Kingdom Birmingham</w:t>
      </w:r>
    </w:p>
    <w:p>
      <w:pPr>
        <w:pStyle w:val="FirstParagraph"/>
      </w:pPr>
      <w:r>
        <w:t xml:space="preserve">To embark upon a career in civil engineering within the dynamic landscape of United Kingdom Birmingham is to engage with a city that serves as both a historical archive and a futuristic blueprint. This reflection seeks to explore the multifaceted responsibilities, challenges, and profound impacts associated with being a Civil Engineer in this specific geographic and cultural context. The role transcends mere calculation of loads or selection of materials; it demands an acute sensitivity to heritage, sustainability, urban density, and the social fabric of one of Europe’s most vibrant metropolitan areas.</w:t>
      </w:r>
    </w:p>
    <w:bookmarkStart w:id="20" w:name="Xb2b7cdac8a7fde5e933569b8a1345220cf7c2e6"/>
    <w:p>
      <w:pPr>
        <w:pStyle w:val="Heading2"/>
      </w:pPr>
      <w:r>
        <w:t xml:space="preserve">A City Defined by Industry and Innovation</w:t>
      </w:r>
    </w:p>
    <w:p>
      <w:pPr>
        <w:pStyle w:val="FirstParagraph"/>
      </w:pPr>
      <w:r>
        <w:t xml:space="preserve">Birmingham’s identity is inextricably linked to the industrial revolution. As a Civil Engineer working here today, one cannot ignore the legacy of brick and iron that underpins the city’s physical structure. The reflection on this profession begins with an acknowledgment of this deep-rooted history. Unlike engineers in greenfield sites where land is empty, our work in Birmingham often involves intricate integration within a built environment that has evolved over centuries. From the grand architecture of Victoria Square to the sprawling infrastructure of Bull Street, every intervention must respect the existing urban narrative while pushing it forward.</w:t>
      </w:r>
    </w:p>
    <w:p>
      <w:pPr>
        <w:pStyle w:val="BodyText"/>
      </w:pPr>
      <w:r>
        <w:t xml:space="preserve">The role requires a delicate balance between preservation and modernization. As we look at regeneration projects across Birmingham, such as those in Digbeth or around Curzon Street Station, it is evident that a Civil Engineer here acts not just as a builder, but as an urban steward. The challenge lies in retrofitting old infrastructure to meet modern standards of accessibility and energy efficiency without stripping the city of its character. This duality defines the unique professional experience for any Civil Engineer operating within United Kingdom Birmingham.</w:t>
      </w:r>
    </w:p>
    <w:bookmarkEnd w:id="20"/>
    <w:bookmarkStart w:id="21" w:name="addressing-modern-urban-challenges"/>
    <w:p>
      <w:pPr>
        <w:pStyle w:val="Heading2"/>
      </w:pPr>
      <w:r>
        <w:t xml:space="preserve">Addressing Modern Urban Challenges</w:t>
      </w:r>
    </w:p>
    <w:p>
      <w:pPr>
        <w:pStyle w:val="FirstParagraph"/>
      </w:pPr>
      <w:r>
        <w:t xml:space="preserve">In recent years, the scope of civil engineering has expanded far beyond bridges and buildings to encompass critical environmental and social imperatives. In Birmingham, these challenges are particularly acute due to high population density and ongoing urban expansion. A core aspect of my reflection involves the increasing pressure on Civil Engineers to lead the charge in sustainable development. The city’s commitment to becoming carbon neutral by 2039 places a heavy burden of innovation on engineering professionals.</w:t>
      </w:r>
    </w:p>
    <w:p>
      <w:pPr>
        <w:pStyle w:val="BodyText"/>
      </w:pPr>
      <w:r>
        <w:t xml:space="preserve">This means moving away from traditional concrete-heavy methodologies toward low-carbon materials and circular economy principles. For instance, when designing transport infrastructure, such as the Cross-City Line upgrades or the extensive bus network improvements, engineers must prioritize green mobility solutions. Furthermore, flood risk management remains a critical concern given Birmingham’s position on the River Rea and its tributaries. Climate change has intensified rainfall patterns, making resilient drainage systems not just an engineering task but a civic duty. The Civil Engineer in Birmingham is thus tasked with future-proofing the city against environmental shocks while simultaneously reducing its carbon footprint.</w:t>
      </w:r>
    </w:p>
    <w:bookmarkEnd w:id="21"/>
    <w:bookmarkStart w:id="22" w:name="the-social-contract-of-infrastructure"/>
    <w:p>
      <w:pPr>
        <w:pStyle w:val="Heading2"/>
      </w:pPr>
      <w:r>
        <w:t xml:space="preserve">The Social Contract of Infrastructure</w:t>
      </w:r>
    </w:p>
    <w:p>
      <w:pPr>
        <w:pStyle w:val="FirstParagraph"/>
      </w:pPr>
      <w:r>
        <w:t xml:space="preserve">Beyond technical specifications and environmental metrics, there is a profound social dimension to civil engineering. Infrastructure shapes daily life; it determines commute times, access to healthcare, quality of housing, and community cohesion. Reflecting on the role of a Civil Engineer in United Kingdom Birmingham involves recognizing this social contract. Every road laid down or school constructed has downstream effects on local communities.</w:t>
      </w:r>
    </w:p>
    <w:p>
      <w:pPr>
        <w:pStyle w:val="BodyText"/>
      </w:pPr>
      <w:r>
        <w:t xml:space="preserve">In areas undergoing rapid gentrification or regeneration projects like the Eastside Urban Extension, engineers must navigate complex stakeholder interests. These include local residents who fear displacement, private developers seeking profit margins, and municipal councils aiming for balanced growth. Effective communication becomes as vital as structural integrity. A successful Civil Engineer here is one who listens to the community, ensuring that infrastructure serves people rather than displacing them. This human-centric approach distinguishes a good engineer from a great one in such a diverse and populous city.</w:t>
      </w:r>
    </w:p>
    <w:bookmarkEnd w:id="22"/>
    <w:bookmarkStart w:id="23" w:name="X5e33310315cd9aa81a25c6c73eccf5fb74877cf"/>
    <w:p>
      <w:pPr>
        <w:pStyle w:val="Heading2"/>
      </w:pPr>
      <w:r>
        <w:t xml:space="preserve">Technological Integration and Future Skills</w:t>
      </w:r>
    </w:p>
    <w:p>
      <w:pPr>
        <w:pStyle w:val="FirstParagraph"/>
      </w:pPr>
      <w:r>
        <w:t xml:space="preserve">The fourth industrial revolution has deeply impacted civil engineering practices globally, but its application in Birmingham offers unique insights into digital transformation. The adoption of Building Information Modeling (BIM), Geographic Information Systems (GIS), and drone surveying is now standard practice in major projects across the region. For a Civil Engineer working in United Kingdom Birmingham, staying abreast of these technological advancements is no longer optional—it is essential for efficiency and accuracy.</w:t>
      </w:r>
    </w:p>
    <w:p>
      <w:pPr>
        <w:pStyle w:val="BodyText"/>
      </w:pPr>
      <w:r>
        <w:t xml:space="preserve">Moreover, the rise of smart cities initiatives means that engineers are increasingly dealing with data integration alongside physical construction. Integrating sensors into bridges or traffic lights requires a multidisciplinary approach that blends traditional civil engineering knowledge with IT literacy. This evolution expands the definition of our profession, turning us into tech-savvy problem solvers capable of managing complex systems rather than just static structures.</w:t>
      </w:r>
    </w:p>
    <w:bookmarkEnd w:id="23"/>
    <w:bookmarkStart w:id="24" w:name="conclusion"/>
    <w:p>
      <w:pPr>
        <w:pStyle w:val="Heading2"/>
      </w:pPr>
      <w:r>
        <w:t xml:space="preserve">Conclusion</w:t>
      </w:r>
    </w:p>
    <w:p>
      <w:pPr>
        <w:pStyle w:val="FirstParagraph"/>
      </w:pPr>
      <w:r>
        <w:t xml:space="preserve">In conclusion, reflecting on the role of a Civil Engineer in United Kingdom Birmingham reveals a profession that is at once deeply rooted in history and aggressively forward-looking. It is a field characterized by constant negotiation between preservation and innovation, environmental responsibility and economic growth, technical precision and social equity. The city’s industrial heritage provides the canvas, but contemporary challenges provide the paint with which engineers must create their masterpieces.</w:t>
      </w:r>
    </w:p>
    <w:p>
      <w:pPr>
        <w:pStyle w:val="BodyText"/>
      </w:pPr>
      <w:r>
        <w:t xml:space="preserve">Ultimately, being a Civil Engineer in Birmingham is about contributing to the living breath of the city. It involves understanding that every beam placed and every road paved influences how thousands of people live their lives tomorrow. As we look toward the future, with continued regeneration efforts and ambitious sustainability targets, our responsibility grows. We are not merely constructing physical structures; we are engineering societal progress within one of Britain’s most iconic cities.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Civil Engineer in United Kingdom Birmingham</dc:title>
  <dc:creator/>
  <dc:language>en</dc:language>
  <cp:keywords/>
  <dcterms:created xsi:type="dcterms:W3CDTF">2026-07-29T11:49:26Z</dcterms:created>
  <dcterms:modified xsi:type="dcterms:W3CDTF">2026-07-29T11:49:26Z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