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Australia,</w:t>
      </w:r>
      <w:r>
        <w:t xml:space="preserve"> </w:t>
      </w:r>
      <w:r>
        <w:t xml:space="preserve">Melbourne</w:t>
      </w:r>
    </w:p>
    <w:bookmarkStart w:id="20" w:name="X11614f8a9eb3370aae4d29cef29ae74d9309910"/>
    <w:p>
      <w:pPr>
        <w:pStyle w:val="Heading1"/>
      </w:pPr>
      <w:r>
        <w:t xml:space="preserve">The Pedagogy of Place: A Reflection on Being a Curriculum Developer in Australia, Melbourne</w:t>
      </w:r>
    </w:p>
    <w:p>
      <w:pPr>
        <w:pStyle w:val="FirstParagraph"/>
      </w:pPr>
      <w:r>
        <w:br/>
      </w:r>
      <w:r>
        <w:br/>
      </w:r>
      <w:r>
        <w:br/>
      </w:r>
    </w:p>
    <w:p>
      <w:pPr>
        <w:pStyle w:val="BodyText"/>
      </w:pPr>
      <w:r>
        <w:t xml:space="preserve">The landscape of educational development is not merely a series of academic frameworks and pedagogical strategies; it is a dynamic interplay between local context, cultural identity, and global standards. As I reflect upon my journey and responsibilities as a</w:t>
      </w:r>
      <w:r>
        <w:t xml:space="preserve"> </w:t>
      </w:r>
      <w:r>
        <w:rPr>
          <w:bCs/>
          <w:b/>
        </w:rPr>
        <w:t xml:space="preserve">Curriculum Developer</w:t>
      </w:r>
      <w:r>
        <w:t xml:space="preserve">, specifically within the vibrant and diverse context of</w:t>
      </w:r>
      <w:r>
        <w:t xml:space="preserve"> </w:t>
      </w:r>
      <w:r>
        <w:rPr>
          <w:bCs/>
          <w:b/>
        </w:rPr>
        <w:t xml:space="preserve">Australia Melbourne</w:t>
      </w:r>
      <w:r>
        <w:t xml:space="preserve">, I am continually struck by the profound responsibility that comes with shaping what future generations will learn, how they will learn it, and why it matters. This reflection explores the intricate balance between national educational frameworks and localised implementation, emphasizing the necessity of embedding authentic Australian values into every lesson plan.</w:t>
      </w:r>
    </w:p>
    <w:p>
      <w:pPr>
        <w:pStyle w:val="BodyText"/>
      </w:pPr>
      <w:r>
        <w:t xml:space="preserve">At its core, the role of a</w:t>
      </w:r>
      <w:r>
        <w:t xml:space="preserve"> </w:t>
      </w:r>
      <w:r>
        <w:rPr>
          <w:bCs/>
          <w:b/>
        </w:rPr>
        <w:t xml:space="preserve">Curriculum Developer</w:t>
      </w:r>
      <w:r>
        <w:t xml:space="preserve"> </w:t>
      </w:r>
      <w:r>
        <w:t xml:space="preserve">is to bridge theory and practice. It is easy to design syllabuses in isolation, but difficult to ensure they resonate with students who sit in classrooms across diverse socio-economic landscapes. In Melbourne, this challenge is particularly pronounced. As one of the most multicultural cities on the planet,</w:t>
      </w:r>
      <w:r>
        <w:t xml:space="preserve"> </w:t>
      </w:r>
      <w:r>
        <w:rPr>
          <w:bCs/>
          <w:b/>
        </w:rPr>
        <w:t xml:space="preserve">Australia Melbourne</w:t>
      </w:r>
      <w:r>
        <w:t xml:space="preserve"> </w:t>
      </w:r>
      <w:r>
        <w:t xml:space="preserve">serves as a microcosm of global diversity. Therefore, my approach to curriculum design has shifted significantly from a "one-size-fits-all" model to an inclusive framework that respects and celebrates Indigenous heritage alongside migrant narratives. A crucial aspect of this reflection is acknowledging the First Peoples of Australia; integrating Aboriginal and Torres Strait Islander histories, languages, and cultures is not an optional add-on but a fundamental requirement for any educator working in</w:t>
      </w:r>
      <w:r>
        <w:t xml:space="preserve"> </w:t>
      </w:r>
      <w:r>
        <w:rPr>
          <w:bCs/>
          <w:b/>
        </w:rPr>
        <w:t xml:space="preserve">Australia Melbourne</w:t>
      </w:r>
      <w:r>
        <w:t xml:space="preserve">. The curriculum must actively decolonise perspectives while fostering mutual respect among students from varied backgrounds.</w:t>
      </w:r>
    </w:p>
    <w:p>
      <w:pPr>
        <w:pStyle w:val="BodyText"/>
      </w:pPr>
      <w:r>
        <w:t xml:space="preserve">The Australian Curriculum provides a robust national framework, yet it leaves ample room for interpretation and contextualisation. This is where the expertise of the</w:t>
      </w:r>
      <w:r>
        <w:t xml:space="preserve"> </w:t>
      </w:r>
      <w:r>
        <w:rPr>
          <w:bCs/>
          <w:b/>
        </w:rPr>
        <w:t xml:space="preserve">Curriculum Developer</w:t>
      </w:r>
      <w:r>
        <w:t xml:space="preserve"> </w:t>
      </w:r>
      <w:r>
        <w:t xml:space="preserve">becomes pivotal. We are tasked with translating broad statements of intent into actionable learning experiences that are relevant to students in</w:t>
      </w:r>
      <w:r>
        <w:t xml:space="preserve"> </w:t>
      </w:r>
      <w:r>
        <w:rPr>
          <w:bCs/>
          <w:b/>
        </w:rPr>
        <w:t xml:space="preserve">Australia Melbourne</w:t>
      </w:r>
      <w:r>
        <w:t xml:space="preserve">. For instance, when developing units on environmental science or geography, it is imperative to anchor these subjects in local realities. Discussing climate change should not remain abstract; it must connect to the bushfires that have scarred the Victorian landscape or the ongoing management of the Yarra River. By grounding curriculum content in local issues within</w:t>
      </w:r>
      <w:r>
        <w:t xml:space="preserve"> </w:t>
      </w:r>
      <w:r>
        <w:rPr>
          <w:bCs/>
          <w:b/>
        </w:rPr>
        <w:t xml:space="preserve">Australia Melbourne</w:t>
      </w:r>
      <w:r>
        <w:t xml:space="preserve">, students gain a deeper understanding of civic responsibility and environmental stewardship, transforming passive learners into active community members.</w:t>
      </w:r>
    </w:p>
    <w:p>
      <w:pPr>
        <w:pStyle w:val="BodyText"/>
      </w:pPr>
      <w:r>
        <w:t xml:space="preserve">Furthermore, reflection on my role requires a critical examination of assessment strategies. Traditional testing methods often fail to capture the holistic growth of a student, particularly in an era that values critical thinking over rote memorisation. As a</w:t>
      </w:r>
      <w:r>
        <w:t xml:space="preserve"> </w:t>
      </w:r>
      <w:r>
        <w:rPr>
          <w:bCs/>
          <w:b/>
        </w:rPr>
        <w:t xml:space="preserve">Curriculum Developer</w:t>
      </w:r>
      <w:r>
        <w:t xml:space="preserve">, I strive to advocate for assessment models that are formative and authentic. In</w:t>
      </w:r>
      <w:r>
        <w:t xml:space="preserve"> </w:t>
      </w:r>
      <w:r>
        <w:rPr>
          <w:bCs/>
          <w:b/>
        </w:rPr>
        <w:t xml:space="preserve">Australia Melbourne</w:t>
      </w:r>
      <w:r>
        <w:t xml:space="preserve">, where vocational education and training (VET) pathways are highly valued alongside traditional university routes, the curriculum must support diverse talents. This means designing assessments that allow students to demonstrate competence through practical application, digital literacy, and collaborative problem-solving. Such approaches ensure equity for students who may struggle with standardised testing but excel in other domains.</w:t>
      </w:r>
    </w:p>
    <w:p>
      <w:pPr>
        <w:pStyle w:val="BodyText"/>
      </w:pPr>
      <w:r>
        <w:t xml:space="preserve">The rapid pace of technological change also demands constant vigilance from those of us in curriculum development roles. The integration of digital technologies into the classroom is not simply about adding gadgets; it is about reshaping how knowledge is constructed. In</w:t>
      </w:r>
      <w:r>
        <w:t xml:space="preserve"> </w:t>
      </w:r>
      <w:r>
        <w:rPr>
          <w:bCs/>
          <w:b/>
        </w:rPr>
        <w:t xml:space="preserve">Australia Melbourne</w:t>
      </w:r>
      <w:r>
        <w:t xml:space="preserve">, students are digital natives, yet disparities in access to technology persist. A thoughtful curriculum must address this digital divide while promoting ethical use of AI and social media. As a developer, I must ensure that our resources equip teachers with the skills to guide students through the complexities of information literacy, ensuring they can navigate a post-truth world with discernment and integrity.</w:t>
      </w:r>
    </w:p>
    <w:p>
      <w:pPr>
        <w:pStyle w:val="BodyText"/>
      </w:pPr>
      <w:r>
        <w:t xml:space="preserve">In conclusion, being a</w:t>
      </w:r>
      <w:r>
        <w:t xml:space="preserve"> </w:t>
      </w:r>
      <w:r>
        <w:rPr>
          <w:bCs/>
          <w:b/>
        </w:rPr>
        <w:t xml:space="preserve">Curriculum Developer</w:t>
      </w:r>
      <w:r>
        <w:t xml:space="preserve"> </w:t>
      </w:r>
      <w:r>
        <w:t xml:space="preserve">in</w:t>
      </w:r>
      <w:r>
        <w:t xml:space="preserve"> </w:t>
      </w:r>
      <w:r>
        <w:rPr>
          <w:bCs/>
          <w:b/>
        </w:rPr>
        <w:t xml:space="preserve">Australia Melbourne</w:t>
      </w:r>
      <w:r>
        <w:t xml:space="preserve"> </w:t>
      </w:r>
      <w:r>
        <w:t xml:space="preserve">is an exercise in continuous adaptation and reflection. It requires us to balance the rigidity of national standards with the fluidity of local needs, ensuring that education remains both rigorous and humane. We must remain steadfast in our commitment to equity, ensuring that every child—regardless of their background or ability—has access to a curriculum that honours their heritage while preparing them for a globalised future. As I move forward in this role, I am reminded that curriculum development is not just about designing documents; it is about designing lives. In the heart of</w:t>
      </w:r>
      <w:r>
        <w:t xml:space="preserve"> </w:t>
      </w:r>
      <w:r>
        <w:rPr>
          <w:bCs/>
          <w:b/>
        </w:rPr>
        <w:t xml:space="preserve">Australia Melbourne</w:t>
      </w:r>
      <w:r>
        <w:t xml:space="preserve">, we hold the power to cultivate curiosity, compassion, and competence in the next generation.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Curriculum Developer in Australia, Melbourne</dc:title>
  <dc:creator/>
  <dc:language>en</dc:language>
  <cp:keywords/>
  <dcterms:created xsi:type="dcterms:W3CDTF">2026-07-30T00:17:09Z</dcterms:created>
  <dcterms:modified xsi:type="dcterms:W3CDTF">2026-07-30T00:17:09Z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