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Australia,</w:t>
      </w:r>
      <w:r>
        <w:t xml:space="preserve"> </w:t>
      </w:r>
      <w:r>
        <w:t xml:space="preserve">Sydney</w:t>
      </w:r>
    </w:p>
    <w:bookmarkStart w:id="26" w:name="Xab8ce4639161286d3e67958420bec59626c3ceb"/>
    <w:p>
      <w:pPr>
        <w:pStyle w:val="Heading1"/>
      </w:pPr>
      <w:r>
        <w:t xml:space="preserve">Bridging Tradition and Innovation: A Reflection on Being a Curriculum Developer in Australia, Sydney</w:t>
      </w:r>
    </w:p>
    <w:p>
      <w:pPr>
        <w:pStyle w:val="FirstParagraph"/>
      </w:pPr>
      <w:r>
        <w:t xml:space="preserve">The landscape of education is never static; it is a living entity that breathes with the societal, economic, and technological shifts of its time. As I reflect upon my journey as a</w:t>
      </w:r>
      <w:r>
        <w:t xml:space="preserve"> </w:t>
      </w:r>
      <w:r>
        <w:rPr>
          <w:bCs/>
          <w:b/>
        </w:rPr>
        <w:t xml:space="preserve">Curriculum Developer</w:t>
      </w:r>
      <w:r>
        <w:t xml:space="preserve">, situated within the vibrant and cosmopolitan context of</w:t>
      </w:r>
      <w:r>
        <w:t xml:space="preserve"> </w:t>
      </w:r>
      <w:r>
        <w:rPr>
          <w:bCs/>
          <w:b/>
        </w:rPr>
        <w:t xml:space="preserve">Australia Sydney</w:t>
      </w:r>
      <w:r>
        <w:t xml:space="preserve">, I am struck by the profound responsibility this role entails. It is not merely about writing lesson plans or selecting textbooks; it is about architecting the intellectual and moral framework for future generations. This reflection explores the complexities, challenges, and rewards of designing educational pathways in one of the world’s most diverse cities.</w:t>
      </w:r>
    </w:p>
    <w:bookmarkStart w:id="20" w:name="Xc74704edf3790f424201539a506d9f6b84c03d7"/>
    <w:p>
      <w:pPr>
        <w:pStyle w:val="Heading2"/>
      </w:pPr>
      <w:r>
        <w:t xml:space="preserve">The Contextual Landscape: Sydney as a Microcosm</w:t>
      </w:r>
    </w:p>
    <w:p>
      <w:pPr>
        <w:pStyle w:val="FirstParagraph"/>
      </w:pPr>
      <w:r>
        <w:t xml:space="preserve">To understand the specific nuances of my work, one must first appreciate the unique environment of</w:t>
      </w:r>
      <w:r>
        <w:t xml:space="preserve"> </w:t>
      </w:r>
      <w:r>
        <w:rPr>
          <w:bCs/>
          <w:b/>
        </w:rPr>
        <w:t xml:space="preserve">Australia Sydney</w:t>
      </w:r>
      <w:r>
        <w:t xml:space="preserve">. This city is not just a geographic location; it is a cultural crucible. With its high population density and immense diversity, Sydney serves as a microcosm of global demographics. As a</w:t>
      </w:r>
      <w:r>
        <w:t xml:space="preserve"> </w:t>
      </w:r>
      <w:r>
        <w:rPr>
          <w:bCs/>
          <w:b/>
        </w:rPr>
        <w:t xml:space="preserve">Curriculum Developer</w:t>
      </w:r>
      <w:r>
        <w:t xml:space="preserve">, I operate in an environment where students come from hundreds of different linguistic and cultural backgrounds. The challenge, therefore, is not to impose a monolithic view of knowledge but to create inclusive curricula that resonate with this rich tapestry.</w:t>
      </w:r>
    </w:p>
    <w:p>
      <w:pPr>
        <w:pStyle w:val="BodyText"/>
      </w:pPr>
      <w:r>
        <w:t xml:space="preserve">In</w:t>
      </w:r>
      <w:r>
        <w:t xml:space="preserve"> </w:t>
      </w:r>
      <w:r>
        <w:rPr>
          <w:bCs/>
          <w:b/>
        </w:rPr>
        <w:t xml:space="preserve">Australia Sydney</w:t>
      </w:r>
      <w:r>
        <w:t xml:space="preserve">, the educational sector is tasked with balancing international standards with local relevance. The curriculum must prepare students for global competitiveness while ensuring they remain connected to their Australian identity and the broader Pacific region. This duality requires a delicate touch. We cannot simply import pedagogical models from Europe or Asia; we must adapt them to fit the social fabric of New South Wales schools, which are characterized by their urban intensity and multicultural dynamism.</w:t>
      </w:r>
    </w:p>
    <w:bookmarkEnd w:id="20"/>
    <w:bookmarkStart w:id="21" w:name="Xa4fb643d1f1b5a4684f67d3fce5f8fd927b51ff"/>
    <w:p>
      <w:pPr>
        <w:pStyle w:val="Heading2"/>
      </w:pPr>
      <w:r>
        <w:t xml:space="preserve">The Core Responsibility: Alignment with National Standards</w:t>
      </w:r>
    </w:p>
    <w:p>
      <w:pPr>
        <w:pStyle w:val="FirstParagraph"/>
      </w:pPr>
      <w:r>
        <w:t xml:space="preserve">A significant portion of my role involves ensuring alignment with the Australian Curriculum. As a</w:t>
      </w:r>
      <w:r>
        <w:t xml:space="preserve"> </w:t>
      </w:r>
      <w:r>
        <w:rPr>
          <w:bCs/>
          <w:b/>
        </w:rPr>
        <w:t xml:space="preserve">Curriculum Developer</w:t>
      </w:r>
      <w:r>
        <w:t xml:space="preserve">, I serve as a bridge between national policy and classroom practice. The Australian Curriculum provides the essential framework, outlining achievement standards and content descriptors across various learning areas. However, this framework is broad by design to allow for local interpretation.</w:t>
      </w:r>
    </w:p>
    <w:p>
      <w:pPr>
        <w:pStyle w:val="BodyText"/>
      </w:pPr>
      <w:r>
        <w:t xml:space="preserve">The reflection here is on the tension between standardization and flexibility. In</w:t>
      </w:r>
      <w:r>
        <w:t xml:space="preserve"> </w:t>
      </w:r>
      <w:r>
        <w:rPr>
          <w:bCs/>
          <w:b/>
        </w:rPr>
        <w:t xml:space="preserve">Australia Sydney</w:t>
      </w:r>
      <w:r>
        <w:t xml:space="preserve">, schools often face pressure from parents who are highly educated and demanding regarding academic outcomes. As a developer, I must ensure that the materials we produce are robust enough to meet these high expectations but flexible enough to allow teachers in different suburban contexts—whether it be the eastern suburbs or western Sydney—to adapt them effectively. This requires a deep understanding of pedagogical theories, particularly those related to differentiated instruction and scaffolded learning.</w:t>
      </w:r>
    </w:p>
    <w:bookmarkEnd w:id="21"/>
    <w:bookmarkStart w:id="22" w:name="Xe6f6fd3025d855bece9648763d5b2a724129dd3"/>
    <w:p>
      <w:pPr>
        <w:pStyle w:val="Heading2"/>
      </w:pPr>
      <w:r>
        <w:t xml:space="preserve">Incorporating Aboriginal and Torres Strait Islander Perspectives</w:t>
      </w:r>
    </w:p>
    <w:p>
      <w:pPr>
        <w:pStyle w:val="FirstParagraph"/>
      </w:pPr>
      <w:r>
        <w:t xml:space="preserve">No reflection on curriculum development in Australia is complete without addressing the imperative of reconciliation and cultural inclusivity. As a</w:t>
      </w:r>
      <w:r>
        <w:t xml:space="preserve"> </w:t>
      </w:r>
      <w:r>
        <w:rPr>
          <w:bCs/>
          <w:b/>
        </w:rPr>
        <w:t xml:space="preserve">Curriculum Developer</w:t>
      </w:r>
      <w:r>
        <w:t xml:space="preserve">, I am ethically bound to integrate Aboriginal and Torres Strait Islander histories, cultures, and perspectives into all learning areas. This is not an additive process but a transformative one.</w:t>
      </w:r>
    </w:p>
    <w:p>
      <w:pPr>
        <w:pStyle w:val="BodyText"/>
      </w:pPr>
      <w:r>
        <w:t xml:space="preserve">In</w:t>
      </w:r>
      <w:r>
        <w:t xml:space="preserve"> </w:t>
      </w:r>
      <w:r>
        <w:rPr>
          <w:bCs/>
          <w:b/>
        </w:rPr>
        <w:t xml:space="preserve">Australia Sydney</w:t>
      </w:r>
      <w:r>
        <w:t xml:space="preserve">, where Indigenous communities have deep historical roots as well as modern urban representations, it is crucial that our curriculum reflects genuine respect and understanding. This involves collaborating with Indigenous elders, academics, and community leaders to ensure authenticity. The reflection here is humbling: it requires unlearning biases and acknowledging the validity of different knowledge systems. By embedding these perspectives, we are not just teaching history; we are fostering empathy, critical thinking, and a sense of shared national identity among all students.</w:t>
      </w:r>
    </w:p>
    <w:bookmarkEnd w:id="22"/>
    <w:bookmarkStart w:id="23" w:name="the-technological-imperative"/>
    <w:p>
      <w:pPr>
        <w:pStyle w:val="Heading2"/>
      </w:pPr>
      <w:r>
        <w:t xml:space="preserve">The Technological Imperative</w:t>
      </w:r>
    </w:p>
    <w:p>
      <w:pPr>
        <w:pStyle w:val="FirstParagraph"/>
      </w:pPr>
      <w:r>
        <w:t xml:space="preserve">Furthermore, the role of a</w:t>
      </w:r>
      <w:r>
        <w:t xml:space="preserve"> </w:t>
      </w:r>
      <w:r>
        <w:rPr>
          <w:bCs/>
          <w:b/>
        </w:rPr>
        <w:t xml:space="preserve">Curriculum Developer</w:t>
      </w:r>
      <w:r>
        <w:t xml:space="preserve"> </w:t>
      </w:r>
      <w:r>
        <w:t xml:space="preserve">has evolved significantly with the advent of digital technologies. In</w:t>
      </w:r>
      <w:r>
        <w:t xml:space="preserve"> </w:t>
      </w:r>
      <w:r>
        <w:rPr>
          <w:bCs/>
          <w:b/>
        </w:rPr>
        <w:t xml:space="preserve">Australia Sydney</w:t>
      </w:r>
      <w:r>
        <w:t xml:space="preserve">, we are at the forefront of educational technology integration. The curriculum must now address digital literacy, coding, and data ethics alongside traditional subjects. This shift requires constant upskilling and adaptation.</w:t>
      </w:r>
    </w:p>
    <w:p>
      <w:pPr>
        <w:pStyle w:val="BodyText"/>
      </w:pPr>
      <w:r>
        <w:t xml:space="preserve">I have found that technology offers unprecedented opportunities for personalized learning but also poses risks regarding equity. As a developer, I must ensure that our curricula do not exacerbate the digital divide. In</w:t>
      </w:r>
      <w:r>
        <w:t xml:space="preserve"> </w:t>
      </w:r>
      <w:r>
        <w:rPr>
          <w:bCs/>
          <w:b/>
        </w:rPr>
        <w:t xml:space="preserve">Australia Sydney</w:t>
      </w:r>
      <w:r>
        <w:t xml:space="preserve">, while many schools are well-resourced, there remains a stark contrast between affluent and disadvantaged areas. Therefore, my reflections often center on how to design robust, offline-capable resources and pedagogical strategies that support learners regardless of their access to high-speed internet or latest hardware.</w:t>
      </w:r>
    </w:p>
    <w:bookmarkEnd w:id="23"/>
    <w:bookmarkStart w:id="24" w:name="collaborative-praxis"/>
    <w:p>
      <w:pPr>
        <w:pStyle w:val="Heading2"/>
      </w:pPr>
      <w:r>
        <w:t xml:space="preserve">Collaborative Praxis</w:t>
      </w:r>
    </w:p>
    <w:p>
      <w:pPr>
        <w:pStyle w:val="FirstParagraph"/>
      </w:pPr>
      <w:r>
        <w:t xml:space="preserve">Finally, this role is deeply collaborative. A</w:t>
      </w:r>
      <w:r>
        <w:t xml:space="preserve"> </w:t>
      </w:r>
      <w:r>
        <w:rPr>
          <w:bCs/>
          <w:b/>
        </w:rPr>
        <w:t xml:space="preserve">Curriculum Developer</w:t>
      </w:r>
      <w:r>
        <w:t xml:space="preserve"> </w:t>
      </w:r>
      <w:r>
        <w:t xml:space="preserve">does not work in isolation. In</w:t>
      </w:r>
      <w:r>
        <w:t xml:space="preserve"> </w:t>
      </w:r>
      <w:r>
        <w:rPr>
          <w:bCs/>
          <w:b/>
        </w:rPr>
        <w:t xml:space="preserve">Australia Sydney</w:t>
      </w:r>
      <w:r>
        <w:t xml:space="preserve">, my work involves constant dialogue with teachers, principals, parents, and government officials. This collaborative praxis ensures that the curriculum is grounded in reality rather than theory alone.</w:t>
      </w:r>
    </w:p>
    <w:p>
      <w:pPr>
        <w:pStyle w:val="BodyText"/>
      </w:pPr>
      <w:r>
        <w:t xml:space="preserve">I have learned to listen more than I speak during these consultations. Teachers are the ultimate deliverers of the curriculum; if they do not understand it or find it impractical, even the most well-designed framework will fail. Therefore, my reflections emphasize the importance of user-centered design in education. We must create resources that are intuitive, engaging, and supportive of teacher autonomy.</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Curriculum Developer</w:t>
      </w:r>
      <w:r>
        <w:t xml:space="preserve"> </w:t>
      </w:r>
      <w:r>
        <w:t xml:space="preserve">in</w:t>
      </w:r>
      <w:r>
        <w:t xml:space="preserve"> </w:t>
      </w:r>
      <w:r>
        <w:rPr>
          <w:bCs/>
          <w:b/>
        </w:rPr>
        <w:t xml:space="preserve">Australia Sydney</w:t>
      </w:r>
      <w:r>
        <w:t xml:space="preserve"> </w:t>
      </w:r>
      <w:r>
        <w:t xml:space="preserve">is a privilege filled with profound responsibility. It requires a blend of academic rigor, cultural sensitivity, technological fluency, and empathetic leadership. The work is never truly finished because the needs of students in this dynamic city are ever-changing. However, by remaining committed to inclusivity, excellence, and collaboration, we can shape curricula that empower young people to navigate an uncertain future with confidence and integrity.</w:t>
      </w:r>
    </w:p>
    <w:p>
      <w:pPr>
        <w:pStyle w:val="BodyText"/>
      </w:pPr>
      <w:r>
        <w:t xml:space="preserve">This reflection underscores that curriculum development is not just about content; it is about values. It is about deciding what knowledge matters in</w:t>
      </w:r>
      <w:r>
        <w:t xml:space="preserve"> </w:t>
      </w:r>
      <w:r>
        <w:rPr>
          <w:bCs/>
          <w:b/>
        </w:rPr>
        <w:t xml:space="preserve">Australia Sydney</w:t>
      </w:r>
      <w:r>
        <w:t xml:space="preserve"> </w:t>
      </w:r>
      <w:r>
        <w:t xml:space="preserve">today and why. As I continue in this role, I am reminded that every page we write and every standard we set has the potential to alter the trajectory of a young person’s life, contributing to the broader social health of our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Curriculum Developer in Australia, Sydney</dc:title>
  <dc:creator/>
  <dc:language>en</dc:language>
  <cp:keywords/>
  <dcterms:created xsi:type="dcterms:W3CDTF">2026-07-30T03:39:28Z</dcterms:created>
  <dcterms:modified xsi:type="dcterms:W3CDTF">2026-07-30T03:39:28Z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