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Bangladesh,</w:t>
      </w:r>
      <w:r>
        <w:t xml:space="preserve"> </w:t>
      </w:r>
      <w:r>
        <w:t xml:space="preserve">Dhaka</w:t>
      </w:r>
    </w:p>
    <w:bookmarkStart w:id="20" w:name="X0ca8ef5596191bb8319957d5e5e7d6273bdeb03"/>
    <w:p>
      <w:pPr>
        <w:pStyle w:val="Heading1"/>
      </w:pPr>
      <w:r>
        <w:t xml:space="preserve">Bridging Tradition and Modernity:</w:t>
      </w:r>
      <w:r>
        <w:br/>
      </w:r>
      <w:r>
        <w:t xml:space="preserve">A Reflection on the Role of a Curriculum Developer in Bangladesh, Dhaka</w:t>
      </w:r>
    </w:p>
    <w:p>
      <w:pPr>
        <w:pStyle w:val="FirstParagraph"/>
      </w:pPr>
      <w:r>
        <w:t xml:space="preserve">The landscape of education is not merely a static repository of knowledge; it is a living, breathing entity that reflects the societal values, economic aspirations, and cultural heritage of its people. In this context, the role of a</w:t>
      </w:r>
      <w:r>
        <w:t xml:space="preserve"> </w:t>
      </w:r>
      <w:r>
        <w:rPr>
          <w:bCs/>
          <w:b/>
        </w:rPr>
        <w:t xml:space="preserve">Curriculum Developer</w:t>
      </w:r>
      <w:r>
        <w:t xml:space="preserve"> </w:t>
      </w:r>
      <w:r>
        <w:t xml:space="preserve">transcends the traditional definition of an academic author or syllabus designer. Instead, it emerges as that of a strategic architect and social engineer. This reflection explores the profound responsibilities and complexities inherent in curriculum development within one of South Asia’s most dynamic yet challenging urban centers:</w:t>
      </w:r>
      <w:r>
        <w:t xml:space="preserve"> </w:t>
      </w:r>
      <w:r>
        <w:rPr>
          <w:bCs/>
          <w:b/>
        </w:rPr>
        <w:t xml:space="preserve">Bangladesh Dhaka</w:t>
      </w:r>
      <w:r>
        <w:t xml:space="preserve">. To understand this role is to engage with a narrative of rapid urbanization, historical resilience, and the urgent quest for equitable quality education.</w:t>
      </w:r>
    </w:p>
    <w:p>
      <w:pPr>
        <w:pStyle w:val="BodyText"/>
      </w:pPr>
      <w:r>
        <w:t xml:space="preserve">Dhaka stands as a paradox. It is a city that vibrates with economic energy and intellectual fervor, yet it grapples with infrastructural strain, environmental degradation, and significant socio-economic disparities. For a</w:t>
      </w:r>
      <w:r>
        <w:t xml:space="preserve"> </w:t>
      </w:r>
      <w:r>
        <w:rPr>
          <w:bCs/>
          <w:b/>
        </w:rPr>
        <w:t xml:space="preserve">Curriculum Developer</w:t>
      </w:r>
      <w:r>
        <w:t xml:space="preserve"> </w:t>
      </w:r>
      <w:r>
        <w:t xml:space="preserve">operating in this specific geographic and cultural context, the primary challenge is not just pedagogical but deeply contextual. The curriculum cannot be a carbon copy of Western educational models nor can it remain stagnant in traditional rote-learning methodologies. It must be a hybrid framework that honors the rich literary and historical legacy of Bengal while equipping students with 21st-century skills such as critical thinking, digital literacy, and adaptability.</w:t>
      </w:r>
    </w:p>
    <w:p>
      <w:pPr>
        <w:pStyle w:val="BodyText"/>
      </w:pPr>
      <w:r>
        <w:t xml:space="preserve">One of the most significant aspects of being a</w:t>
      </w:r>
      <w:r>
        <w:t xml:space="preserve"> </w:t>
      </w:r>
      <w:r>
        <w:rPr>
          <w:bCs/>
          <w:b/>
        </w:rPr>
        <w:t xml:space="preserve">Curriculum Developer</w:t>
      </w:r>
      <w:r>
        <w:t xml:space="preserve"> </w:t>
      </w:r>
      <w:r>
        <w:t xml:space="preserve">in</w:t>
      </w:r>
      <w:r>
        <w:t xml:space="preserve"> </w:t>
      </w:r>
      <w:r>
        <w:rPr>
          <w:bCs/>
          <w:b/>
        </w:rPr>
        <w:t xml:space="preserve">Bangladesh Dhaka</w:t>
      </w:r>
      <w:r>
        <w:t xml:space="preserve"> </w:t>
      </w:r>
      <w:r>
        <w:t xml:space="preserve">is addressing the dichotomy between urban elite institutions and under-resourced public schools. In Dhaka, there exists a stark divide between international schools boasting advanced technological facilities and government primary schools struggling with basic amenities. A curriculum designed solely for one segment will fail the other. Therefore, the developer must create a flexible framework that allows for differentiation without compromising core learning outcomes. This requires an empathetic approach where content is accessible to rural migrants’ children who may have had disrupted schooling, yet rigorous enough to compete on global standards.</w:t>
      </w:r>
    </w:p>
    <w:p>
      <w:pPr>
        <w:pStyle w:val="BodyText"/>
      </w:pPr>
      <w:r>
        <w:t xml:space="preserve">Furthermore, the linguistic landscape of</w:t>
      </w:r>
      <w:r>
        <w:t xml:space="preserve"> </w:t>
      </w:r>
      <w:r>
        <w:rPr>
          <w:bCs/>
          <w:b/>
        </w:rPr>
        <w:t xml:space="preserve">Bangladesh Dhaka</w:t>
      </w:r>
      <w:r>
        <w:t xml:space="preserve"> </w:t>
      </w:r>
      <w:r>
        <w:t xml:space="preserve">adds another layer of complexity. While Bengali is the mother tongue and a crucial vehicle for early cognitive development, English proficiency is often viewed as a gateway to economic mobility. A competent</w:t>
      </w:r>
      <w:r>
        <w:t xml:space="preserve"> </w:t>
      </w:r>
      <w:r>
        <w:rPr>
          <w:bCs/>
          <w:b/>
        </w:rPr>
        <w:t xml:space="preserve">Curriculum Developer</w:t>
      </w:r>
      <w:r>
        <w:t xml:space="preserve"> </w:t>
      </w:r>
      <w:r>
        <w:t xml:space="preserve">must navigate this bilingual reality carefully. The curriculum should promote mother-tongue-based multilingual education in early years to ensure conceptual clarity, while gradually introducing English as a medium of instruction or subject matter in later stages without marginalizing those from non-English speaking backgrounds. This balance is delicate; it requires an understanding that language is not just a tool for communication but also a marker of social identity and class.</w:t>
      </w:r>
    </w:p>
    <w:p>
      <w:pPr>
        <w:pStyle w:val="BodyText"/>
      </w:pPr>
      <w:r>
        <w:t xml:space="preserve">The environmental and civic consciousness of the student body must also be integrated into the curriculum.</w:t>
      </w:r>
      <w:r>
        <w:t xml:space="preserve"> </w:t>
      </w:r>
      <w:r>
        <w:rPr>
          <w:bCs/>
          <w:b/>
        </w:rPr>
        <w:t xml:space="preserve">Bangladesh Dhaka</w:t>
      </w:r>
      <w:r>
        <w:t xml:space="preserve"> </w:t>
      </w:r>
      <w:r>
        <w:t xml:space="preserve">faces severe challenges related to air quality, water management, and urban congestion. A relevant curriculum cannot ignore these realities. It is imperative for a</w:t>
      </w:r>
      <w:r>
        <w:t xml:space="preserve"> </w:t>
      </w:r>
      <w:r>
        <w:rPr>
          <w:bCs/>
          <w:b/>
        </w:rPr>
        <w:t xml:space="preserve">Curriculum Developer</w:t>
      </w:r>
      <w:r>
        <w:t xml:space="preserve"> </w:t>
      </w:r>
      <w:r>
        <w:t xml:space="preserve">to embed topics related to sustainability, climate change adaptation, and civic responsibility into subjects like science, social studies, and even literature. By doing so education becomes a catalyst for community improvement rather than just individual advancement. Students should learn not only how to solve mathematical problems but also how their actions impact the urban ecosystem of Dhaka.</w:t>
      </w:r>
    </w:p>
    <w:p>
      <w:pPr>
        <w:pStyle w:val="BodyText"/>
      </w:pPr>
      <w:r>
        <w:t xml:space="preserve">In addition to content relevance, the pedagogical approach must shift from teacher-centered instruction to learner-centered inquiry. For decades, education in</w:t>
      </w:r>
      <w:r>
        <w:t xml:space="preserve"> </w:t>
      </w:r>
      <w:r>
        <w:rPr>
          <w:bCs/>
          <w:b/>
        </w:rPr>
        <w:t xml:space="preserve">Bangladesh</w:t>
      </w:r>
      <w:r>
        <w:t xml:space="preserve"> </w:t>
      </w:r>
      <w:r>
        <w:t xml:space="preserve">has been heavily influenced by examination-oriented pressures. As a</w:t>
      </w:r>
      <w:r>
        <w:t xml:space="preserve"> </w:t>
      </w:r>
      <w:r>
        <w:rPr>
          <w:bCs/>
          <w:b/>
        </w:rPr>
        <w:t xml:space="preserve">Curriculum Developer</w:t>
      </w:r>
      <w:r>
        <w:t xml:space="preserve">, one must propose assessment methods that evaluate creativity, problem-solving abilities, and emotional intelligence rather than mere memorization. This shift is culturally difficult but necessary for the workforce of the future. The development team must provide extensive teacher training modules alongside the curriculum text, ensuring that educators in Dhaka’s diverse classrooms are equipped to handle these new pedagogical demands.</w:t>
      </w:r>
    </w:p>
    <w:p>
      <w:pPr>
        <w:pStyle w:val="BodyText"/>
      </w:pPr>
      <w:r>
        <w:t xml:space="preserve">The digital divide presents another critical frontier for curriculum development. With the rapid adoption of technology in</w:t>
      </w:r>
      <w:r>
        <w:t xml:space="preserve"> </w:t>
      </w:r>
      <w:r>
        <w:rPr>
          <w:bCs/>
          <w:b/>
        </w:rPr>
        <w:t xml:space="preserve">Bangladesh Dhaka</w:t>
      </w:r>
      <w:r>
        <w:t xml:space="preserve">, access to information is increasing, yet the ability to discern credible sources remains a skill gap. A modern</w:t>
      </w:r>
      <w:r>
        <w:t xml:space="preserve"> </w:t>
      </w:r>
      <w:r>
        <w:rPr>
          <w:bCs/>
          <w:b/>
        </w:rPr>
        <w:t xml:space="preserve">Curriculum Developer</w:t>
      </w:r>
      <w:r>
        <w:t xml:space="preserve"> </w:t>
      </w:r>
      <w:r>
        <w:t xml:space="preserve">must integrate media literacy and digital ethics into the core subjects. This includes teaching students how to navigate online spaces safely, how to identify misinformation, and how to utilize technology for collaborative learning rather than passive consumption. This is particularly vital in an era where artificial intelligence is reshaping the job market.</w:t>
      </w:r>
    </w:p>
    <w:p>
      <w:pPr>
        <w:pStyle w:val="BodyText"/>
      </w:pPr>
      <w:r>
        <w:t xml:space="preserve">Moreover, gender equity remains a paramount concern in educational planning. While girls’ enrollment in primary education in</w:t>
      </w:r>
      <w:r>
        <w:t xml:space="preserve"> </w:t>
      </w:r>
      <w:r>
        <w:rPr>
          <w:bCs/>
          <w:b/>
        </w:rPr>
        <w:t xml:space="preserve">Bangladesh</w:t>
      </w:r>
      <w:r>
        <w:t xml:space="preserve"> </w:t>
      </w:r>
      <w:r>
        <w:t xml:space="preserve">has improved significantly, retention and quality remain issues for many girls transitioning to secondary education, particularly in urban slums where safety and household responsibilities can interfere with schooling. A progressive</w:t>
      </w:r>
      <w:r>
        <w:t xml:space="preserve"> </w:t>
      </w:r>
      <w:r>
        <w:rPr>
          <w:bCs/>
          <w:b/>
        </w:rPr>
        <w:t xml:space="preserve">Curriculum Developer</w:t>
      </w:r>
      <w:r>
        <w:t xml:space="preserve"> </w:t>
      </w:r>
      <w:r>
        <w:t xml:space="preserve">must ensure that textbooks and learning materials do not reinforce gender stereotypes. They should feature role models of women in science, technology, engineering, and mathematics (STEM) fields, thereby inspiring young girls to pursue non-traditional career paths.</w:t>
      </w:r>
    </w:p>
    <w:p>
      <w:pPr>
        <w:pStyle w:val="BodyText"/>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Bangladesh Dhaka</w:t>
      </w:r>
      <w:r>
        <w:t xml:space="preserve"> </w:t>
      </w:r>
      <w:r>
        <w:t xml:space="preserve">is one of immense responsibility and profound impact. It is not merely about writing textbooks; it is about shaping the national consciousness and future prosperity of a rapidly developing nation. The developer must act as a bridge between the past and the future, balancing cultural preservation with modern innovation. They must design systems that are inclusive, equitable, and responsive to the unique challenges of an urban megacity like Dhaka. By prioritizing critical thinking, civic responsibility, digital literacy, and emotional intelligence within the curriculum stakeholders can empower a generation of students who are not only academically proficient but also socially conscious and globally competitive. Ultimately, a well-designed curriculum is the most powerful tool for social transformation in</w:t>
      </w:r>
      <w:r>
        <w:t xml:space="preserve"> </w:t>
      </w:r>
      <w:r>
        <w:rPr>
          <w:bCs/>
          <w:b/>
        </w:rPr>
        <w:t xml:space="preserve">Bangladesh</w:t>
      </w:r>
      <w:r>
        <w:t xml:space="preserve">, and those tasked with its development hold the key to unlocking this potential.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Bangladesh, Dhaka</dc:title>
  <dc:creator/>
  <cp:keywords/>
  <dcterms:created xsi:type="dcterms:W3CDTF">2026-07-29T22:04:22Z</dcterms:created>
  <dcterms:modified xsi:type="dcterms:W3CDTF">2026-07-29T22:04:22Z</dcterms:modified>
</cp:coreProperties>
</file>

<file path=docProps/custom.xml><?xml version="1.0" encoding="utf-8"?>
<Properties xmlns="http://schemas.openxmlformats.org/officeDocument/2006/custom-properties" xmlns:vt="http://schemas.openxmlformats.org/officeDocument/2006/docPropsVTypes"/>
</file>