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Brazil</w:t>
      </w:r>
      <w:r>
        <w:t xml:space="preserve"> </w:t>
      </w:r>
      <w:r>
        <w:t xml:space="preserve">Brasília</w:t>
      </w:r>
    </w:p>
    <w:bookmarkStart w:id="25" w:name="X865189339b596ea4f4b4f5ac6c3983cf0fdd15f"/>
    <w:p>
      <w:pPr>
        <w:pStyle w:val="Heading1"/>
      </w:pPr>
      <w:r>
        <w:t xml:space="preserve">A Strategic Reflection on the Role of the Curriculum Developer in Brazil Brasília</w:t>
      </w:r>
    </w:p>
    <w:p>
      <w:pPr>
        <w:pStyle w:val="FirstParagraph"/>
      </w:pPr>
      <w:r>
        <w:t xml:space="preserve">The landscape of education in the twenty-first century is defined not merely by access to information, but by the ability to curate, contextualize, and apply knowledge within specific socio-cultural frameworks. In this complex ecosystem, the</w:t>
      </w:r>
      <w:r>
        <w:t xml:space="preserve"> </w:t>
      </w:r>
      <w:r>
        <w:rPr>
          <w:bCs/>
          <w:b/>
        </w:rPr>
        <w:t xml:space="preserve">Curriculum Developer</w:t>
      </w:r>
      <w:r>
        <w:t xml:space="preserve"> </w:t>
      </w:r>
      <w:r>
        <w:t xml:space="preserve">emerges not just as an academic architect, but as a critical mediator between national standards and local realities. This reflection paper seeks to explore the profound responsibilities and challenges inherent in this role when situated within the unique political, cultural, and geographic context of</w:t>
      </w:r>
      <w:r>
        <w:t xml:space="preserve"> </w:t>
      </w:r>
      <w:r>
        <w:rPr>
          <w:bCs/>
          <w:b/>
        </w:rPr>
        <w:t xml:space="preserve">Brazil Brasília</w:t>
      </w:r>
      <w:r>
        <w:t xml:space="preserve">. As the capital of Brazil, Brasília represents a microcosm of national diversity clashing with planned modernity, making it a critical site for educational innovation.</w:t>
      </w:r>
    </w:p>
    <w:bookmarkStart w:id="20" w:name="X090adc0cfc6b9a6c11955a40c8d28fafe387c69"/>
    <w:p>
      <w:pPr>
        <w:pStyle w:val="Heading2"/>
      </w:pPr>
      <w:r>
        <w:t xml:space="preserve">The Identity Crisis: Modernist Planning vs. Educational Reality</w:t>
      </w:r>
    </w:p>
    <w:p>
      <w:pPr>
        <w:pStyle w:val="FirstParagraph"/>
      </w:pPr>
      <w:r>
        <w:t xml:space="preserve">To understand the significance of the</w:t>
      </w:r>
      <w:r>
        <w:t xml:space="preserve"> </w:t>
      </w:r>
      <w:r>
        <w:rPr>
          <w:bCs/>
          <w:b/>
        </w:rPr>
        <w:t xml:space="preserve">Curriculum Developer</w:t>
      </w:r>
      <w:r>
        <w:t xml:space="preserve"> </w:t>
      </w:r>
      <w:r>
        <w:t xml:space="preserve">in this context, one must first acknowledge the unique nature of</w:t>
      </w:r>
      <w:r>
        <w:t xml:space="preserve"> </w:t>
      </w:r>
      <w:r>
        <w:rPr>
          <w:bCs/>
          <w:b/>
        </w:rPr>
        <w:t xml:space="preserve">Brazil Brasília</w:t>
      </w:r>
      <w:r>
        <w:t xml:space="preserve">. Designed by Oscar Niemeyer and Lúcio Costa, the city is a symbol of modernist aspiration, built from scratch to house federal institutions. However, education rarely adheres to strict geometric plans. The</w:t>
      </w:r>
      <w:r>
        <w:t xml:space="preserve"> </w:t>
      </w:r>
      <w:r>
        <w:rPr>
          <w:bCs/>
          <w:b/>
        </w:rPr>
        <w:t xml:space="preserve">Curriculum Developer</w:t>
      </w:r>
      <w:r>
        <w:t xml:space="preserve"> </w:t>
      </w:r>
      <w:r>
        <w:t xml:space="preserve">working in this environment faces a distinct paradox: the tension between the rigid, top-down structure often implied by federal educational policies and the fluid, heterogeneous reality of the student population.</w:t>
      </w:r>
    </w:p>
    <w:p>
      <w:pPr>
        <w:pStyle w:val="BodyText"/>
      </w:pPr>
      <w:r>
        <w:t xml:space="preserve">The population of</w:t>
      </w:r>
      <w:r>
        <w:t xml:space="preserve"> </w:t>
      </w:r>
      <w:r>
        <w:rPr>
          <w:bCs/>
          <w:b/>
        </w:rPr>
        <w:t xml:space="preserve">Brazil Brasília</w:t>
      </w:r>
      <w:r>
        <w:t xml:space="preserve"> </w:t>
      </w:r>
      <w:r>
        <w:t xml:space="preserve">is transient and diverse, comprising public servants from every region of Brazil, migrants seeking opportunity in the capital’s economic hubs, and long-standing residents. This demographic mosaic creates a classroom environment where cultural literacy varies wildly. A standard curriculum imported directly from Southern Brazil or applied uniformly across all states may fail to resonate with students in the Federal District who are navigating identities shaped by both their regional origins and their urban reality in the capital. Therefore, the role of the</w:t>
      </w:r>
      <w:r>
        <w:t xml:space="preserve"> </w:t>
      </w:r>
      <w:r>
        <w:rPr>
          <w:bCs/>
          <w:b/>
        </w:rPr>
        <w:t xml:space="preserve">Curriculum Developer</w:t>
      </w:r>
      <w:r>
        <w:t xml:space="preserve"> </w:t>
      </w:r>
      <w:r>
        <w:t xml:space="preserve">is to bridge this gap, ensuring that learning materials are not only aligned with national standards but are also culturally responsive.</w:t>
      </w:r>
    </w:p>
    <w:bookmarkEnd w:id="20"/>
    <w:bookmarkStart w:id="21" w:name="Xb06a6cde8aa2c02b6f274274a1df8b3dfa06035"/>
    <w:p>
      <w:pPr>
        <w:pStyle w:val="Heading2"/>
      </w:pPr>
      <w:r>
        <w:t xml:space="preserve">Navigating Federal Mandates and Local Autonomy</w:t>
      </w:r>
    </w:p>
    <w:p>
      <w:pPr>
        <w:pStyle w:val="FirstParagraph"/>
      </w:pPr>
      <w:r>
        <w:t xml:space="preserve">In Brazil, education is governed by a complex framework involving the National Common Curricular Base (BNCC) at the federal level and specific guidelines from state and municipal secretariats. The</w:t>
      </w:r>
      <w:r>
        <w:t xml:space="preserve"> </w:t>
      </w:r>
      <w:r>
        <w:rPr>
          <w:bCs/>
          <w:b/>
        </w:rPr>
        <w:t xml:space="preserve">Brazil Brasília</w:t>
      </w:r>
      <w:r>
        <w:t xml:space="preserve">, operating as a distinct entity within the Federal District, possesses its own educational system managed by SEEDF (Secretaria de Estado de Educação do Distrito Federal). For a</w:t>
      </w:r>
      <w:r>
        <w:t xml:space="preserve"> </w:t>
      </w:r>
      <w:r>
        <w:rPr>
          <w:bCs/>
          <w:b/>
        </w:rPr>
        <w:t xml:space="preserve">Curriculum Developer</w:t>
      </w:r>
      <w:r>
        <w:t xml:space="preserve">, this presents a significant professional challenge.</w:t>
      </w:r>
    </w:p>
    <w:p>
      <w:pPr>
        <w:pStyle w:val="BodyText"/>
      </w:pPr>
      <w:r>
        <w:t xml:space="preserve">The developer must possess the diplomatic and pedagogical skill to translate broad federal competencies into localized instructional strategies. This involves more than simple translation; it requires adaptation. For instance, while the BNCC emphasizes digital literacy and critical thinking, a</w:t>
      </w:r>
      <w:r>
        <w:t xml:space="preserve"> </w:t>
      </w:r>
      <w:r>
        <w:rPr>
          <w:bCs/>
          <w:b/>
        </w:rPr>
        <w:t xml:space="preserve">Curriculum Developer</w:t>
      </w:r>
      <w:r>
        <w:t xml:space="preserve"> </w:t>
      </w:r>
      <w:r>
        <w:t xml:space="preserve">in</w:t>
      </w:r>
      <w:r>
        <w:t xml:space="preserve"> </w:t>
      </w:r>
      <w:r>
        <w:rPr>
          <w:bCs/>
          <w:b/>
        </w:rPr>
        <w:t xml:space="preserve">Brazil Brasília</w:t>
      </w:r>
      <w:r>
        <w:t xml:space="preserve"> </w:t>
      </w:r>
      <w:r>
        <w:t xml:space="preserve">must consider how these abstract concepts manifest in schools that may have varying levels of technological infrastructure. The reflection here is crucial: how do we ensure equity? If the curriculum assumes high-speed internet access or specific cultural references familiar only to urban elites, it excludes marginalized voices. Thus, the developer acts as a guardian of equity, constantly auditing materials for bias and accessibility.</w:t>
      </w:r>
    </w:p>
    <w:bookmarkEnd w:id="21"/>
    <w:bookmarkStart w:id="22" w:name="Xc8423f0f054bd0b867a4049e9e78d2a0ccbbd11"/>
    <w:p>
      <w:pPr>
        <w:pStyle w:val="Heading2"/>
      </w:pPr>
      <w:r>
        <w:t xml:space="preserve">The Socio-Political Weight of Being in the Capital</w:t>
      </w:r>
    </w:p>
    <w:p>
      <w:pPr>
        <w:pStyle w:val="FirstParagraph"/>
      </w:pPr>
      <w:r>
        <w:t xml:space="preserve">The location of</w:t>
      </w:r>
      <w:r>
        <w:t xml:space="preserve"> </w:t>
      </w:r>
      <w:r>
        <w:rPr>
          <w:bCs/>
          <w:b/>
        </w:rPr>
        <w:t xml:space="preserve">Brazil Brasília</w:t>
      </w:r>
      <w:r>
        <w:t xml:space="preserve"> </w:t>
      </w:r>
      <w:r>
        <w:t xml:space="preserve">adds another layer of complexity to the work of a</w:t>
      </w:r>
      <w:r>
        <w:t xml:space="preserve"> </w:t>
      </w:r>
      <w:r>
        <w:rPr>
          <w:bCs/>
          <w:b/>
        </w:rPr>
        <w:t xml:space="preserve">Curriculum Developer</w:t>
      </w:r>
      <w:r>
        <w:t xml:space="preserve">. As the seat of federal power, any educational reform or curricular shift here is closely watched by politicians, media, and civil society. This visibility creates a high-pressure environment where curriculum development is often politicized.</w:t>
      </w:r>
    </w:p>
    <w:p>
      <w:pPr>
        <w:pStyle w:val="BodyText"/>
      </w:pPr>
      <w:r>
        <w:t xml:space="preserve">A reflective practitioner understands that they are not developing content in a vacuum. They are participating in the construction of civic identity for future Brazilian citizens. In</w:t>
      </w:r>
      <w:r>
        <w:t xml:space="preserve"> </w:t>
      </w:r>
      <w:r>
        <w:rPr>
          <w:bCs/>
          <w:b/>
        </w:rPr>
        <w:t xml:space="preserve">Brazil Brasília</w:t>
      </w:r>
      <w:r>
        <w:t xml:space="preserve">, where the symbols of democracy and governance are physical manifestations in architecture and law, there is a unique opportunity to integrate civic education deeply into all subjects. A</w:t>
      </w:r>
      <w:r>
        <w:t xml:space="preserve"> </w:t>
      </w:r>
      <w:r>
        <w:rPr>
          <w:bCs/>
          <w:b/>
        </w:rPr>
        <w:t xml:space="preserve">Curriculum Developer</w:t>
      </w:r>
      <w:r>
        <w:t xml:space="preserve"> </w:t>
      </w:r>
      <w:r>
        <w:t xml:space="preserve">here has the privilege—and burden—of designing learning experiences that connect academic knowledge to democratic participation. This might mean creating modules on how local government works, how budget allocations affect school resources, or how historical movements in Brazil’s capital shaped national politics.</w:t>
      </w:r>
    </w:p>
    <w:bookmarkEnd w:id="22"/>
    <w:bookmarkStart w:id="23" w:name="Xa8d9887c8c788db6c4ac767277e6f1d50a95393"/>
    <w:p>
      <w:pPr>
        <w:pStyle w:val="Heading2"/>
      </w:pPr>
      <w:r>
        <w:t xml:space="preserve">Pedagogical Innovation and Teacher Empowerment</w:t>
      </w:r>
    </w:p>
    <w:p>
      <w:pPr>
        <w:pStyle w:val="FirstParagraph"/>
      </w:pPr>
      <w:r>
        <w:t xml:space="preserve">A common misconception is that the</w:t>
      </w:r>
      <w:r>
        <w:t xml:space="preserve"> </w:t>
      </w:r>
      <w:r>
        <w:rPr>
          <w:bCs/>
          <w:b/>
        </w:rPr>
        <w:t xml:space="preserve">Curriculum Developer</w:t>
      </w:r>
      <w:r>
        <w:t xml:space="preserve"> </w:t>
      </w:r>
      <w:r>
        <w:t xml:space="preserve">simply writes textbooks. In reality, the modern developer creates ecosystems of learning. In</w:t>
      </w:r>
      <w:r>
        <w:t xml:space="preserve"> </w:t>
      </w:r>
      <w:r>
        <w:rPr>
          <w:bCs/>
          <w:b/>
        </w:rPr>
        <w:t xml:space="preserve">Brazil Brasília</w:t>
      </w:r>
      <w:r>
        <w:t xml:space="preserve">, with its concentration of universities and research centers (such as UnB - University of Brasília), there is a rich pool of academic expertise available for collaboration. The developer must leverage this by engaging in ongoing professional development for teachers.</w:t>
      </w:r>
    </w:p>
    <w:p>
      <w:pPr>
        <w:pStyle w:val="BodyText"/>
      </w:pPr>
      <w:r>
        <w:t xml:space="preserve">The reflection here centers on sustainability. A curriculum document is static; teaching is dynamic. If the</w:t>
      </w:r>
      <w:r>
        <w:t xml:space="preserve"> </w:t>
      </w:r>
      <w:r>
        <w:rPr>
          <w:bCs/>
          <w:b/>
        </w:rPr>
        <w:t xml:space="preserve">Curriculum Developer</w:t>
      </w:r>
      <w:r>
        <w:t xml:space="preserve"> </w:t>
      </w:r>
      <w:r>
        <w:t xml:space="preserve">produces materials that are overly prescriptive, they risk disempowering teachers. Conversely, if they provide too much freedom without structure, implementation may become inconsistent. The ideal approach involves creating flexible frameworks that allow teachers in</w:t>
      </w:r>
      <w:r>
        <w:t xml:space="preserve"> </w:t>
      </w:r>
      <w:r>
        <w:rPr>
          <w:bCs/>
          <w:b/>
        </w:rPr>
        <w:t xml:space="preserve">Brazil Brasília</w:t>
      </w:r>
      <w:r>
        <w:t xml:space="preserve"> </w:t>
      </w:r>
      <w:r>
        <w:t xml:space="preserve">to adapt lessons to their specific school communities—whether in the affluent Asa Sul or the more peripheral satellites. The developer’s goal is to equip educators with tools for critical inquiry, encouraging them to become curriculum makers themselves.</w:t>
      </w:r>
    </w:p>
    <w:bookmarkEnd w:id="23"/>
    <w:bookmarkStart w:id="24" w:name="Xe0d71d29340b4573565b505dc417e28e752a62f"/>
    <w:p>
      <w:pPr>
        <w:pStyle w:val="Heading2"/>
      </w:pPr>
      <w:r>
        <w:t xml:space="preserve">Conclusion: Toward an Inclusive Educational Vision</w:t>
      </w:r>
    </w:p>
    <w:p>
      <w:pPr>
        <w:pStyle w:val="FirstParagraph"/>
      </w:pPr>
      <w:r>
        <w:t xml:space="preserve">In conclusion, the role of a</w:t>
      </w:r>
      <w:r>
        <w:t xml:space="preserve"> </w:t>
      </w:r>
      <w:r>
        <w:rPr>
          <w:bCs/>
          <w:b/>
        </w:rPr>
        <w:t xml:space="preserve">Curriculum Developer</w:t>
      </w:r>
      <w:r>
        <w:t xml:space="preserve"> </w:t>
      </w:r>
      <w:r>
        <w:t xml:space="preserve">in</w:t>
      </w:r>
      <w:r>
        <w:t xml:space="preserve"> </w:t>
      </w:r>
      <w:r>
        <w:rPr>
          <w:bCs/>
          <w:b/>
        </w:rPr>
        <w:t xml:space="preserve">Brazil Brasília</w:t>
      </w:r>
      <w:r>
        <w:t xml:space="preserve"> </w:t>
      </w:r>
      <w:r>
        <w:t xml:space="preserve">is one of immense responsibility and nuanced strategic thinking. It requires balancing the demands of federal standardization with the needs of local diversity, navigating political pressures while maintaining pedagogical integrity, and fostering innovation without losing sight of equity.</w:t>
      </w:r>
    </w:p>
    <w:p>
      <w:pPr>
        <w:pStyle w:val="BodyText"/>
      </w:pPr>
      <w:r>
        <w:t xml:space="preserve">This reflection underscores that education in a planned capital like</w:t>
      </w:r>
      <w:r>
        <w:t xml:space="preserve"> </w:t>
      </w:r>
      <w:r>
        <w:rPr>
          <w:bCs/>
          <w:b/>
        </w:rPr>
        <w:t xml:space="preserve">Brazil Brasília</w:t>
      </w:r>
      <w:r>
        <w:t xml:space="preserve"> </w:t>
      </w:r>
      <w:r>
        <w:t xml:space="preserve">cannot be purely technical. It must be deeply humanistic. The curriculum must reflect the soul of a city built by dreamers but inhabited by real people with complex needs. As we move forward, the</w:t>
      </w:r>
      <w:r>
        <w:t xml:space="preserve"> </w:t>
      </w:r>
      <w:r>
        <w:rPr>
          <w:bCs/>
          <w:b/>
        </w:rPr>
        <w:t xml:space="preserve">Curriculum Developer</w:t>
      </w:r>
      <w:r>
        <w:t xml:space="preserve"> </w:t>
      </w:r>
      <w:r>
        <w:t xml:space="preserve">must remain vigilant against homogenization, ensuring that every student in the Federal District sees their reality reflected and valued in their educational journey.</w:t>
      </w:r>
    </w:p>
    <w:p>
      <w:pPr>
        <w:pStyle w:val="BodyText"/>
      </w:pPr>
      <w:r>
        <w:t xml:space="preserve">Ultimately, the success of any curriculum is measured not by its compliance with national benchmarks alone, but by its ability to empower students to engage critically with their world. In</w:t>
      </w:r>
      <w:r>
        <w:t xml:space="preserve"> </w:t>
      </w:r>
      <w:r>
        <w:rPr>
          <w:bCs/>
          <w:b/>
        </w:rPr>
        <w:t xml:space="preserve">Brazil Brasília</w:t>
      </w:r>
      <w:r>
        <w:t xml:space="preserve">, this means preparing citizens who are not only academically proficient but also socially conscious and culturally aware. The</w:t>
      </w:r>
      <w:r>
        <w:t xml:space="preserve"> </w:t>
      </w:r>
      <w:r>
        <w:rPr>
          <w:bCs/>
          <w:b/>
        </w:rPr>
        <w:t xml:space="preserve">Curriculum Developer</w:t>
      </w:r>
      <w:r>
        <w:t xml:space="preserve">, therefore, is a key architect of the nation’s future, building bridges between policy and practice, past and present, within the vibrant context of</w:t>
      </w:r>
      <w:r>
        <w:t xml:space="preserve"> </w:t>
      </w:r>
      <w:r>
        <w:rPr>
          <w:bCs/>
          <w:b/>
        </w:rPr>
        <w:t xml:space="preserve">Brazil Brasília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Curriculum Developer in Brazil Brasília</dc:title>
  <dc:creator/>
  <dc:language>en</dc:language>
  <cp:keywords/>
  <dcterms:created xsi:type="dcterms:W3CDTF">2026-07-29T20:10:02Z</dcterms:created>
  <dcterms:modified xsi:type="dcterms:W3CDTF">2026-07-29T20:10:02Z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