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Berlin</w:t>
      </w:r>
    </w:p>
    <w:bookmarkStart w:id="26" w:name="X5de15896076a7b17b6c73df855926bc61a6479f"/>
    <w:p>
      <w:pPr>
        <w:pStyle w:val="Heading1"/>
      </w:pPr>
      <w:r>
        <w:t xml:space="preserve">Bridging Theory and Practice: A Reflection on Being a Curriculum Developer in Germany, Berlin</w:t>
      </w:r>
    </w:p>
    <w:p>
      <w:pPr>
        <w:pStyle w:val="FirstParagraph"/>
      </w:pPr>
      <w:r>
        <w:t xml:space="preserve">The landscape of modern education is undergoing a seismic shift, driven by rapid technological advancements, demographic changes, and the evolving needs of the global economy. As I reflect on my role as a</w:t>
      </w:r>
      <w:r>
        <w:t xml:space="preserve"> </w:t>
      </w:r>
      <w:r>
        <w:rPr>
          <w:bCs/>
          <w:b/>
        </w:rPr>
        <w:t xml:space="preserve">Curriculum Developer</w:t>
      </w:r>
      <w:r>
        <w:t xml:space="preserve">, specifically within the dynamic and historically rich context of</w:t>
      </w:r>
      <w:r>
        <w:t xml:space="preserve"> </w:t>
      </w:r>
      <w:r>
        <w:rPr>
          <w:bCs/>
          <w:b/>
        </w:rPr>
        <w:t xml:space="preserve">Germany Berlin</w:t>
      </w:r>
      <w:r>
        <w:t xml:space="preserve">, I find myself navigating a complex intersection where pedagogical theory meets strict regulatory frameworks and diverse cultural realities. This reflection explores the multifaceted responsibilities, challenges, and profound opportunities inherent in designing educational pathways for one of Europe’s most vibrant capitals.</w:t>
      </w:r>
    </w:p>
    <w:bookmarkStart w:id="20" w:name="the-unique-context-of-germany-berlin"/>
    <w:p>
      <w:pPr>
        <w:pStyle w:val="Heading2"/>
      </w:pPr>
      <w:r>
        <w:t xml:space="preserve">The Unique Context of Germany Berlin</w:t>
      </w:r>
    </w:p>
    <w:p>
      <w:pPr>
        <w:pStyle w:val="FirstParagraph"/>
      </w:pPr>
      <w:r>
        <w:t xml:space="preserve">Berlin is not merely a geographical location; it is a microcosm of the modern world. It is a city defined by its history, its status as the capital of</w:t>
      </w:r>
      <w:r>
        <w:t xml:space="preserve"> </w:t>
      </w:r>
      <w:r>
        <w:rPr>
          <w:bCs/>
          <w:b/>
        </w:rPr>
        <w:t xml:space="preserve">Germany Berlin</w:t>
      </w:r>
      <w:r>
        <w:t xml:space="preserve">, and its reputation as a hub for creativity, start-ups, and internationalism. For any professional involved in education here, understanding this context is paramount. The</w:t>
      </w:r>
      <w:r>
        <w:t xml:space="preserve"> </w:t>
      </w:r>
      <w:r>
        <w:rPr>
          <w:bCs/>
          <w:b/>
        </w:rPr>
        <w:t xml:space="preserve">Curriculum Developer</w:t>
      </w:r>
      <w:r>
        <w:t xml:space="preserve"> </w:t>
      </w:r>
      <w:r>
        <w:t xml:space="preserve">does not work in a vacuum; they operate within the specific educational landscape governed by the Senate Administration for Education, Youth and Family (SenBJF). Unlike other federal states in Germany that may have more localized autonomy, Berlin presents a unique set of challenges regarding centralization versus school-specific freedom.</w:t>
      </w:r>
    </w:p>
    <w:p>
      <w:pPr>
        <w:pStyle w:val="BodyText"/>
      </w:pPr>
      <w:r>
        <w:t xml:space="preserve">The demographic makeup of</w:t>
      </w:r>
      <w:r>
        <w:t xml:space="preserve"> </w:t>
      </w:r>
      <w:r>
        <w:rPr>
          <w:bCs/>
          <w:b/>
        </w:rPr>
        <w:t xml:space="preserve">Germany Berlin</w:t>
      </w:r>
      <w:r>
        <w:t xml:space="preserve"> </w:t>
      </w:r>
      <w:r>
        <w:t xml:space="preserve">is incredibly diverse. It is home to students from countless cultural, linguistic, and socio-economic backgrounds. As a</w:t>
      </w:r>
      <w:r>
        <w:t xml:space="preserve"> </w:t>
      </w:r>
      <w:r>
        <w:rPr>
          <w:bCs/>
          <w:b/>
        </w:rPr>
        <w:t xml:space="preserve">Curriculum Developer</w:t>
      </w:r>
      <w:r>
        <w:t xml:space="preserve">, this diversity demands that curricula are not only inclusive but also adaptable. A "one-size-fits-all" approach fails in this environment. Instead, the curriculum must serve as a flexible scaffold that supports learners regardless of their mother tongue or prior educational experiences. This requires a deep sensitivity to intercultural pedagogy and an unwavering commitment to equity.</w:t>
      </w:r>
    </w:p>
    <w:bookmarkEnd w:id="20"/>
    <w:bookmarkStart w:id="21" w:name="X43072c0561a0b37ee0d86cbec618e1fa84c5aaf"/>
    <w:p>
      <w:pPr>
        <w:pStyle w:val="Heading2"/>
      </w:pPr>
      <w:r>
        <w:t xml:space="preserve">The Role of Curriculum Developer: Beyond Content Selection</w:t>
      </w:r>
    </w:p>
    <w:p>
      <w:pPr>
        <w:pStyle w:val="FirstParagraph"/>
      </w:pPr>
      <w:r>
        <w:t xml:space="preserve">Traditionally, one might assume that the role of a</w:t>
      </w:r>
      <w:r>
        <w:t xml:space="preserve"> </w:t>
      </w:r>
      <w:r>
        <w:rPr>
          <w:bCs/>
          <w:b/>
        </w:rPr>
        <w:t xml:space="preserve">Curriculum Developer</w:t>
      </w:r>
      <w:r>
        <w:t xml:space="preserve"> </w:t>
      </w:r>
      <w:r>
        <w:t xml:space="preserve">is simply to select textbooks or list topics for teachers to cover. However, in the sophisticated educational ecosystem of Berlin, this view is obsolete. My reflection reveals that the true essence of this role lies in designing learning experiences that foster critical thinking, digital literacy, and civic engagement.</w:t>
      </w:r>
    </w:p>
    <w:p>
      <w:pPr>
        <w:pStyle w:val="BodyText"/>
      </w:pPr>
      <w:r>
        <w:t xml:space="preserve">In</w:t>
      </w:r>
      <w:r>
        <w:t xml:space="preserve"> </w:t>
      </w:r>
      <w:r>
        <w:rPr>
          <w:bCs/>
          <w:b/>
        </w:rPr>
        <w:t xml:space="preserve">Germany Berlin</w:t>
      </w:r>
      <w:r>
        <w:t xml:space="preserve">, there is a strong emphasis on *Bildung*—a holistic concept of education that encompasses personal growth, character formation, and social responsibility. As a</w:t>
      </w:r>
      <w:r>
        <w:t xml:space="preserve"> </w:t>
      </w:r>
      <w:r>
        <w:rPr>
          <w:bCs/>
          <w:b/>
        </w:rPr>
        <w:t xml:space="preserve">Curriculum Developer</w:t>
      </w:r>
      <w:r>
        <w:t xml:space="preserve">, I am tasked with translating this abstract philosophical concept into tangible learning objectives. This involves integrating cross-curricular themes such as sustainability, media literacy, and democratic participation into every subject area. For instance, when developing a history module for secondary students in Berlin, it is crucial to connect past events to contemporary issues facing the city and the nation.</w:t>
      </w:r>
    </w:p>
    <w:bookmarkEnd w:id="21"/>
    <w:bookmarkStart w:id="22" w:name="Xef9ba64304153eb189c295e551c4d087b23d613"/>
    <w:p>
      <w:pPr>
        <w:pStyle w:val="Heading2"/>
      </w:pPr>
      <w:r>
        <w:t xml:space="preserve">Navigating Regulatory Frameworks and Innovation</w:t>
      </w:r>
    </w:p>
    <w:p>
      <w:pPr>
        <w:pStyle w:val="FirstParagraph"/>
      </w:pPr>
      <w:r>
        <w:t xml:space="preserve">One of the most significant challenges I face as a</w:t>
      </w:r>
      <w:r>
        <w:t xml:space="preserve"> </w:t>
      </w:r>
      <w:r>
        <w:rPr>
          <w:bCs/>
          <w:b/>
        </w:rPr>
        <w:t xml:space="preserve">Curriculum Developer</w:t>
      </w:r>
      <w:r>
        <w:t xml:space="preserve"> </w:t>
      </w:r>
      <w:r>
        <w:t xml:space="preserve">is balancing innovation with compliance. The educational system in</w:t>
      </w:r>
      <w:r>
        <w:t xml:space="preserve"> </w:t>
      </w:r>
      <w:r>
        <w:rPr>
          <w:bCs/>
          <w:b/>
        </w:rPr>
        <w:t xml:space="preserve">Germany Berlin</w:t>
      </w:r>
      <w:r>
        <w:t xml:space="preserve">, like much of Germany, is known for its rigor and structural clarity. Lehrpläne (curricula) are detailed documents that guide teaching practices. While these frameworks provide necessary standards and quality assurance, they can sometimes stifle creativity.</w:t>
      </w:r>
    </w:p>
    <w:p>
      <w:pPr>
        <w:pStyle w:val="BodyText"/>
      </w:pPr>
      <w:r>
        <w:t xml:space="preserve">Reflecting on this tension, I realize that the role of the</w:t>
      </w:r>
      <w:r>
        <w:t xml:space="preserve"> </w:t>
      </w:r>
      <w:r>
        <w:rPr>
          <w:bCs/>
          <w:b/>
        </w:rPr>
        <w:t xml:space="preserve">Curriculum Developer</w:t>
      </w:r>
      <w:r>
        <w:t xml:space="preserve"> </w:t>
      </w:r>
      <w:r>
        <w:t xml:space="preserve">is to be a bridge-builder. We must interpret regulations in ways that allow teachers to innovate while ensuring that students meet national competency standards. This involves continuous dialogue with stakeholders: teachers, principals, parents, and policy-makers. In Berlin’s fast-paced environment, this collaboration is essential for keeping curricula relevant. For example, the rapid integration of digital tools into classrooms required a swift update to curriculum guidelines regarding data privacy and digital citizenship—a task that demanded both technical knowledge and pedagogical insight.</w:t>
      </w:r>
    </w:p>
    <w:bookmarkEnd w:id="22"/>
    <w:bookmarkStart w:id="23" w:name="the-challenge-of-implementation"/>
    <w:p>
      <w:pPr>
        <w:pStyle w:val="Heading2"/>
      </w:pPr>
      <w:r>
        <w:t xml:space="preserve">The Challenge of Implementation</w:t>
      </w:r>
    </w:p>
    <w:p>
      <w:pPr>
        <w:pStyle w:val="FirstParagraph"/>
      </w:pPr>
      <w:r>
        <w:t xml:space="preserve">A well-designed curriculum is only as good as its implementation. As a</w:t>
      </w:r>
      <w:r>
        <w:t xml:space="preserve"> </w:t>
      </w:r>
      <w:r>
        <w:rPr>
          <w:bCs/>
          <w:b/>
        </w:rPr>
        <w:t xml:space="preserve">Curriculum Developer</w:t>
      </w:r>
      <w:r>
        <w:t xml:space="preserve">, I often find myself worrying about the gap between policy and practice. In</w:t>
      </w:r>
      <w:r>
        <w:t xml:space="preserve"> </w:t>
      </w:r>
      <w:r>
        <w:rPr>
          <w:bCs/>
          <w:b/>
        </w:rPr>
        <w:t xml:space="preserve">Germany Berlin</w:t>
      </w:r>
      <w:r>
        <w:t xml:space="preserve">, schools vary widely in resources, staffing, and infrastructure. A curriculum that works perfectly for a gymnasium in Kreuzberg may be unfeasible for an integrative comprehensive school (Gesamtschule) in Lichtenberg.</w:t>
      </w:r>
    </w:p>
    <w:p>
      <w:pPr>
        <w:pStyle w:val="BodyText"/>
      </w:pPr>
      <w:r>
        <w:t xml:space="preserve">To address this, I have learned to prioritize modular design within our curricula. This allows individual schools to adapt specific units to their local context without compromising core learning goals. It also necessitates extensive professional development programs. The</w:t>
      </w:r>
      <w:r>
        <w:t xml:space="preserve"> </w:t>
      </w:r>
      <w:r>
        <w:rPr>
          <w:bCs/>
          <w:b/>
        </w:rPr>
        <w:t xml:space="preserve">Curriculum Developer</w:t>
      </w:r>
      <w:r>
        <w:t xml:space="preserve"> </w:t>
      </w:r>
      <w:r>
        <w:t xml:space="preserve">must not only write the documents but also support teachers in understanding and applying them effectively through workshops, coaching, and collaborative planning sessions.</w:t>
      </w:r>
    </w:p>
    <w:bookmarkEnd w:id="23"/>
    <w:bookmarkStart w:id="24" w:name="X8eaf9a04886be6633e69b5f3f6d92e6f8b2ee67"/>
    <w:p>
      <w:pPr>
        <w:pStyle w:val="Heading2"/>
      </w:pPr>
      <w:r>
        <w:t xml:space="preserve">A Personal Commitment to Lifelong Learning</w:t>
      </w:r>
    </w:p>
    <w:p>
      <w:pPr>
        <w:pStyle w:val="FirstParagraph"/>
      </w:pPr>
      <w:r>
        <w:t xml:space="preserve">Serving as a</w:t>
      </w:r>
      <w:r>
        <w:t xml:space="preserve"> </w:t>
      </w:r>
      <w:r>
        <w:rPr>
          <w:bCs/>
          <w:b/>
        </w:rPr>
        <w:t xml:space="preserve">Curriculum Developer</w:t>
      </w:r>
      <w:r>
        <w:t xml:space="preserve"> </w:t>
      </w:r>
      <w:r>
        <w:t xml:space="preserve">in</w:t>
      </w:r>
      <w:r>
        <w:t xml:space="preserve"> </w:t>
      </w:r>
      <w:r>
        <w:rPr>
          <w:bCs/>
          <w:b/>
        </w:rPr>
        <w:t xml:space="preserve">Germany Berlin</w:t>
      </w:r>
    </w:p>
    <w:p>
      <w:pPr>
        <w:pStyle w:val="BodyText"/>
      </w:pPr>
      <w:r>
        <w:t xml:space="preserve">I am committed to ensuring that the curricula I develop are not static documents but living frameworks that respond to societal shifts. Whether it is addressing climate anxiety among youth, promoting digital ethics in an age of artificial intelligence, or fostering social cohesion in a divided world, the</w:t>
      </w:r>
      <w:r>
        <w:t xml:space="preserve"> </w:t>
      </w:r>
      <w:r>
        <w:rPr>
          <w:bCs/>
          <w:b/>
        </w:rPr>
        <w:t xml:space="preserve">Curriculum Developer</w:t>
      </w:r>
      <w:r>
        <w:t xml:space="preserve"> </w:t>
      </w:r>
      <w:r>
        <w:t xml:space="preserve">plays a pivotal role.</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Curriculum Developer</w:t>
      </w:r>
      <w:r>
        <w:t xml:space="preserve">Germany Berlin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Germany, Berlin</dc:title>
  <dc:creator/>
  <dc:language>en</dc:language>
  <cp:keywords/>
  <dcterms:created xsi:type="dcterms:W3CDTF">2026-07-30T08:05:37Z</dcterms:created>
  <dcterms:modified xsi:type="dcterms:W3CDTF">2026-07-30T08:05:37Z</dcterms:modified>
</cp:coreProperties>
</file>

<file path=docProps/custom.xml><?xml version="1.0" encoding="utf-8"?>
<Properties xmlns="http://schemas.openxmlformats.org/officeDocument/2006/custom-properties" xmlns:vt="http://schemas.openxmlformats.org/officeDocument/2006/docPropsVTypes"/>
</file>