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Germany</w:t>
      </w:r>
      <w:r>
        <w:t xml:space="preserve"> </w:t>
      </w:r>
      <w:r>
        <w:t xml:space="preserve">Frankfurt</w:t>
      </w:r>
    </w:p>
    <w:bookmarkStart w:id="26" w:name="X7215dc3f0897982cb9291f46027b5b71ec1fc52"/>
    <w:p>
      <w:pPr>
        <w:pStyle w:val="Heading1"/>
      </w:pPr>
      <w:r>
        <w:t xml:space="preserve">Bridging Tradition and Innovation:</w:t>
      </w:r>
      <w:r>
        <w:br/>
      </w:r>
      <w:r>
        <w:t xml:space="preserve">A Reflection Paper on the Curriculum Developer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Stakeholders and Policy Makers</w:t>
      </w:r>
      <w:r>
        <w:br/>
      </w:r>
      <w:r>
        <w:rPr>
          <w:bCs/>
          <w:b/>
        </w:rPr>
        <w:t xml:space="preserve">From:</w:t>
      </w:r>
      <w:r>
        <w:t xml:space="preserve">[Your Name/Title]</w:t>
      </w:r>
      <w:r>
        <w:br/>
      </w:r>
      <w:r>
        <w:rPr>
          <w:bCs/>
          <w:b/>
        </w:rPr>
        <w:t xml:space="preserve">Subject:</w:t>
      </w:r>
      <w:r>
        <w:t xml:space="preserve">The Evolving Role of the Curriculum Developer within the Frankfurt Educational Landscape</w:t>
      </w:r>
    </w:p>
    <w:bookmarkStart w:id="20" w:name="i.-introduction-the-context-of-frankfurt"/>
    <w:p>
      <w:pPr>
        <w:pStyle w:val="Heading2"/>
      </w:pPr>
      <w:r>
        <w:t xml:space="preserve">I. Introduction: The Context of Frankfurt</w:t>
      </w:r>
    </w:p>
    <w:p>
      <w:pPr>
        <w:pStyle w:val="FirstParagraph"/>
      </w:pPr>
      <w:r>
        <w:t xml:space="preserve">Frankfurt am Main stands as a unique nexus in the educational and cultural fabric of Germany. As a global financial hub, it is characterized by cosmopolitan diversity, rapid economic shifts, and a historical consciousness that demands rigorous academic standards. For the</w:t>
      </w:r>
      <w:r>
        <w:t xml:space="preserve"> </w:t>
      </w:r>
      <w:r>
        <w:rPr>
          <w:bCs/>
          <w:b/>
        </w:rPr>
        <w:t xml:space="preserve">Curriculum Developer</w:t>
      </w:r>
      <w:r>
        <w:t xml:space="preserve"> </w:t>
      </w:r>
      <w:r>
        <w:t xml:space="preserve">operating within this specific locale, the mandate is not merely to align with national guidelines but to interpret them through the lens of a highly internationalized metropolitan environment. This reflection paper explores the complexities, challenges, and opportunities inherent in designing educational frameworks for Frankfurt’s schools and vocational institutions.</w:t>
      </w:r>
    </w:p>
    <w:bookmarkEnd w:id="20"/>
    <w:bookmarkStart w:id="21" w:name="X8cb046b9f04b6de8d75aaa508ea68b6b1b40d9d"/>
    <w:p>
      <w:pPr>
        <w:pStyle w:val="Heading2"/>
      </w:pPr>
      <w:r>
        <w:t xml:space="preserve">II. Navigating Dual Accountability: KMK Standards vs. Global Needs</w:t>
      </w:r>
    </w:p>
    <w:p>
      <w:pPr>
        <w:pStyle w:val="FirstParagraph"/>
      </w:pPr>
      <w:r>
        <w:t xml:space="preserve">The primary challenge faced by a</w:t>
      </w:r>
      <w:r>
        <w:t xml:space="preserve"> </w:t>
      </w:r>
      <w:r>
        <w:rPr>
          <w:bCs/>
          <w:b/>
        </w:rPr>
        <w:t xml:space="preserve">Curriculum Developer</w:t>
      </w:r>
      <w:r>
        <w:t xml:space="preserve"> </w:t>
      </w:r>
      <w:r>
        <w:t xml:space="preserve">in Germany is the tension between federal consistency and local adaptability. In Germany, education is largely governed by the Länder (states), specifically Hesse in Frankfurt’s case, yet it must align with the recommendations of the Standing Conference of the Ministers of Education and Cultural Affairs (KMK). A</w:t>
      </w:r>
      <w:r>
        <w:t xml:space="preserve"> </w:t>
      </w:r>
      <w:r>
        <w:rPr>
          <w:bCs/>
          <w:b/>
        </w:rPr>
        <w:t xml:space="preserve">Curriculum Developer</w:t>
      </w:r>
      <w:r>
        <w:t xml:space="preserve"> </w:t>
      </w:r>
      <w:r>
        <w:t xml:space="preserve">must act as a translator between these abstract state mandates and concrete classroom realities.</w:t>
      </w:r>
    </w:p>
    <w:p>
      <w:pPr>
        <w:pStyle w:val="BodyText"/>
      </w:pPr>
      <w:r>
        <w:t xml:space="preserve">In Frankfurt, this translation is complicated by demographic diversity. With a significant percentage of students having migration backgrounds, the curriculum cannot rely solely on traditional cultural references prevalent in rural Hesse. The</w:t>
      </w:r>
      <w:r>
        <w:t xml:space="preserve"> </w:t>
      </w:r>
      <w:r>
        <w:rPr>
          <w:bCs/>
          <w:b/>
        </w:rPr>
        <w:t xml:space="preserve">Curriculum Developer</w:t>
      </w:r>
      <w:r>
        <w:t xml:space="preserve"> </w:t>
      </w:r>
      <w:r>
        <w:t xml:space="preserve">must integrate intercultural competence not as an add-on, but as a foundational pillar across subjects. This requires a nuanced approach where history lessons account for colonial perspectives and language arts include diverse literary voices, ensuring that the educational material resonates with students from Turkish, Italian, Polish, and Syrian heritage communities who call Frankfurt home.</w:t>
      </w:r>
    </w:p>
    <w:bookmarkEnd w:id="21"/>
    <w:bookmarkStart w:id="22" w:name="Xc3739f6c04efcba2648ec7bc0de4763c4c51785"/>
    <w:p>
      <w:pPr>
        <w:pStyle w:val="Heading2"/>
      </w:pPr>
      <w:r>
        <w:t xml:space="preserve">III. The Imperative of Digitalization (Digitale Bildung)</w:t>
      </w:r>
    </w:p>
    <w:p>
      <w:pPr>
        <w:pStyle w:val="FirstParagraph"/>
      </w:pPr>
      <w:r>
        <w:t xml:space="preserve">Frankfurt is often cited as a leader in digital infrastructure among German cities. Consequently, the role of the</w:t>
      </w:r>
      <w:r>
        <w:t xml:space="preserve"> </w:t>
      </w:r>
      <w:r>
        <w:rPr>
          <w:bCs/>
          <w:b/>
        </w:rPr>
        <w:t xml:space="preserve">Curriculum Developer</w:t>
      </w:r>
      <w:r>
        <w:br/>
      </w:r>
      <w:r>
        <w:t xml:space="preserve">has shifted from content selection to digital pedagogy design. It is no longer sufficient to merely include computer science as a subject; one must embed digital literacy across all disciplines. The</w:t>
      </w:r>
      <w:r>
        <w:t xml:space="preserve"> </w:t>
      </w:r>
      <w:r>
        <w:rPr>
          <w:bCs/>
          <w:b/>
        </w:rPr>
        <w:t xml:space="preserve">Curriculum Developer</w:t>
      </w:r>
      <w:r>
        <w:t xml:space="preserve"> </w:t>
      </w:r>
      <w:r>
        <w:t xml:space="preserve">in Frankfurt must address how artificial intelligence, data privacy, and media literacy are woven into the fabric of daily learning.</w:t>
      </w:r>
    </w:p>
    <w:p>
      <w:pPr>
        <w:pStyle w:val="BodyText"/>
      </w:pPr>
      <w:r>
        <w:t xml:space="preserve">This requires a forward-thinking approach. For instance, in economics or social studies classes relevant to Frankfurt’s financial sector students might analyze cryptocurrency trends or digital banking ethics. The</w:t>
      </w:r>
      <w:r>
        <w:t xml:space="preserve"> </w:t>
      </w:r>
      <w:r>
        <w:rPr>
          <w:bCs/>
          <w:b/>
        </w:rPr>
        <w:t xml:space="preserve">Curriculum Developer</w:t>
      </w:r>
      <w:r>
        <w:t xml:space="preserve"> </w:t>
      </w:r>
      <w:r>
        <w:t xml:space="preserve">must ensure that these topics are not only technically accurate but also ethically grounded, preparing students for the specific demands of the Frankfurt job market while maintaining critical thinking skills. This reflects a broader responsibility of the</w:t>
      </w:r>
      <w:r>
        <w:t xml:space="preserve"> </w:t>
      </w:r>
      <w:r>
        <w:rPr>
          <w:bCs/>
          <w:b/>
        </w:rPr>
        <w:t xml:space="preserve">Curriculum Developer</w:t>
      </w:r>
      <w:r>
        <w:br/>
      </w:r>
      <w:r>
        <w:t xml:space="preserve">to future-proof education against technological obsolescence.</w:t>
      </w:r>
    </w:p>
    <w:bookmarkEnd w:id="22"/>
    <w:bookmarkStart w:id="23" w:name="Xd7388aa21cd0bc8aeaa527aa61601b8273af4f7"/>
    <w:p>
      <w:pPr>
        <w:pStyle w:val="Heading2"/>
      </w:pPr>
      <w:r>
        <w:t xml:space="preserve">IV. Vocational Education and Industry Partnerships (Duale Ausbildung)</w:t>
      </w:r>
    </w:p>
    <w:p>
      <w:pPr>
        <w:pStyle w:val="FirstParagraph"/>
      </w:pPr>
      <w:r>
        <w:t xml:space="preserve">A distinctive feature of the German educational system, particularly potent in an industrial hub like Frankfurt, is the dual vocational training system. The</w:t>
      </w:r>
      <w:r>
        <w:t xml:space="preserve"> </w:t>
      </w:r>
      <w:r>
        <w:rPr>
          <w:bCs/>
          <w:b/>
        </w:rPr>
        <w:t xml:space="preserve">Curriculum Developer</w:t>
      </w:r>
      <w:r>
        <w:br/>
      </w:r>
      <w:r>
        <w:t xml:space="preserve">plays a critical role in bridging the gap between vocational schools (</w:t>
      </w:r>
      <w:r>
        <w:rPr>
          <w:bCs/>
          <w:b/>
        </w:rPr>
        <w:t xml:space="preserve">Berufsschulen</w:t>
      </w:r>
      <w:r>
        <w:t xml:space="preserve">) and corporate partners. In Frankfurt, this involves close collaboration with banks, logistics firms, and technology startups.</w:t>
      </w:r>
    </w:p>
    <w:p>
      <w:pPr>
        <w:pStyle w:val="BodyText"/>
      </w:pPr>
      <w:r>
        <w:t xml:space="preserve">The reflection here is that curriculum design is no longer an academic exercise isolated from the workplace. The</w:t>
      </w:r>
      <w:r>
        <w:t xml:space="preserve"> </w:t>
      </w:r>
      <w:r>
        <w:rPr>
          <w:bCs/>
          <w:b/>
        </w:rPr>
        <w:t xml:space="preserve">Curriculum Developer</w:t>
      </w:r>
      <w:r>
        <w:br/>
      </w:r>
      <w:r>
        <w:t xml:space="preserve">must engage in constant dialogue with industry leaders to ensure that learning outcomes match labor market needs. This involves designing modular curricula that allow for flexibility, enabling students to gain practical skills while completing theoretical requirements. The success of a</w:t>
      </w:r>
      <w:r>
        <w:t xml:space="preserve"> </w:t>
      </w:r>
      <w:r>
        <w:rPr>
          <w:bCs/>
          <w:b/>
        </w:rPr>
        <w:t xml:space="preserve">Curriculum Developer</w:t>
      </w:r>
      <w:r>
        <w:br/>
      </w:r>
      <w:r>
        <w:t xml:space="preserve">in this context is measured by employability rates and the seamless transition of apprentices into the workforce, making Frankfurt a model for vocational integration.</w:t>
      </w:r>
    </w:p>
    <w:bookmarkEnd w:id="23"/>
    <w:bookmarkStart w:id="24" w:name="X732e62720f16bb21e367d87592372f94be97e3c"/>
    <w:p>
      <w:pPr>
        <w:pStyle w:val="Heading2"/>
      </w:pPr>
      <w:r>
        <w:t xml:space="preserve">V. Ethical Considerations and Social Cohesion</w:t>
      </w:r>
    </w:p>
    <w:p>
      <w:pPr>
        <w:pStyle w:val="FirstParagraph"/>
      </w:pPr>
      <w:r>
        <w:t xml:space="preserve">Beyond technical skills and academic standards, the</w:t>
      </w:r>
      <w:r>
        <w:t xml:space="preserve"> </w:t>
      </w:r>
      <w:r>
        <w:rPr>
          <w:bCs/>
          <w:b/>
        </w:rPr>
        <w:t xml:space="preserve">Curriculum Developer</w:t>
      </w:r>
      <w:r>
        <w:br/>
      </w:r>
      <w:r>
        <w:t xml:space="preserve">in Frankfurt bears a heavy ethical burden. The city’s history serves as a reminder of the dangers of exclusionary ideologies. Therefore, democratic education is not optional; it is essential. The curriculum must actively promote tolerance, critical media consumption, and active citizenship.</w:t>
      </w:r>
    </w:p>
    <w:p>
      <w:pPr>
        <w:pStyle w:val="BodyText"/>
      </w:pPr>
      <w:r>
        <w:t xml:space="preserve">This involves curating content that challenges stereotypes and fosters empathy among students who may never leave their immediate neighborhoods to experience the broader world. The</w:t>
      </w:r>
      <w:r>
        <w:t xml:space="preserve"> </w:t>
      </w:r>
      <w:r>
        <w:rPr>
          <w:bCs/>
          <w:b/>
        </w:rPr>
        <w:t xml:space="preserve">Curriculum Developer</w:t>
      </w:r>
      <w:r>
        <w:br/>
      </w:r>
      <w:r>
        <w:t xml:space="preserve">must select resources that reflect the multicultural reality of Frankfurt Am Main, ensuring that every student sees themselves represented in the learning materials. This representation is crucial for social cohesion and prevents educational inequality from exacerbating social divides.</w:t>
      </w:r>
    </w:p>
    <w:bookmarkEnd w:id="24"/>
    <w:bookmarkStart w:id="25" w:name="X21320e7dfa9de3c4fe4d5322de6612cbd40590f"/>
    <w:p>
      <w:pPr>
        <w:pStyle w:val="Heading2"/>
      </w:pPr>
      <w:r>
        <w:t xml:space="preserve">VI. Conclusion: The Curriculum Developer as a Strategic Architect</w:t>
      </w:r>
    </w:p>
    <w:p>
      <w:pPr>
        <w:pStyle w:val="FirstParagraph"/>
      </w:pPr>
      <w:r>
        <w:t xml:space="preserve">In conclusion, the role of the</w:t>
      </w:r>
      <w:r>
        <w:t xml:space="preserve"> </w:t>
      </w:r>
      <w:r>
        <w:rPr>
          <w:bCs/>
          <w:b/>
        </w:rPr>
        <w:t xml:space="preserve">Curriculum Developer</w:t>
      </w:r>
      <w:r>
        <w:br/>
      </w:r>
      <w:r>
        <w:t xml:space="preserve">in Frankfurt is multifaceted and demanding. It requires a delicate balance between respecting traditional German educational rigor and embracing modern, globalized realities. The</w:t>
      </w:r>
      <w:r>
        <w:t xml:space="preserve"> </w:t>
      </w:r>
      <w:r>
        <w:rPr>
          <w:bCs/>
          <w:b/>
        </w:rPr>
        <w:t xml:space="preserve">Curriculum Developer</w:t>
      </w:r>
      <w:r>
        <w:br/>
      </w:r>
      <w:r>
        <w:t xml:space="preserve">is not just a writer of syllabi but a strategic architect of social mobility, technological readiness, and cultural understanding.</w:t>
      </w:r>
    </w:p>
    <w:p>
      <w:pPr>
        <w:pStyle w:val="BodyText"/>
      </w:pPr>
      <w:r>
        <w:t xml:space="preserve">For Frankfurt to maintain its status as an international hub, it must invest in curriculum development that is agile, inclusive, and future-oriented. The</w:t>
      </w:r>
      <w:r>
        <w:t xml:space="preserve"> </w:t>
      </w:r>
      <w:r>
        <w:rPr>
          <w:bCs/>
          <w:b/>
        </w:rPr>
        <w:t xml:space="preserve">Curriculum Developer</w:t>
      </w:r>
      <w:r>
        <w:br/>
      </w:r>
      <w:r>
        <w:t xml:space="preserve">must continue to advocate for resources that support teacher training in intercultural pedagogy and digital integration. Ultimately, the quality of education in Frankfurt is a direct reflection of the vision and competence of its</w:t>
      </w:r>
      <w:r>
        <w:t xml:space="preserve"> </w:t>
      </w:r>
      <w:r>
        <w:rPr>
          <w:bCs/>
          <w:b/>
        </w:rPr>
        <w:t xml:space="preserve">Curriculum Developers</w:t>
      </w:r>
      <w:r>
        <w:t xml:space="preserve">, who must navigate the complex interplay between local identity and global expectations. As we look to the future, the</w:t>
      </w:r>
      <w:r>
        <w:t xml:space="preserve"> </w:t>
      </w:r>
      <w:r>
        <w:rPr>
          <w:bCs/>
          <w:b/>
        </w:rPr>
        <w:t xml:space="preserve">Curriculum Developer</w:t>
      </w:r>
      <w:r>
        <w:br/>
      </w:r>
      <w:r>
        <w:t xml:space="preserve">remains a pivotal figure in shaping not just what students learn, but who they become in a rapidly changing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Curriculum Developer in Germany Frankfurt</dc:title>
  <dc:creator/>
  <dc:language>en</dc:language>
  <cp:keywords/>
  <dcterms:created xsi:type="dcterms:W3CDTF">2026-07-29T19:14:57Z</dcterms:created>
  <dcterms:modified xsi:type="dcterms:W3CDTF">2026-07-29T19:14:57Z</dcterms:modified>
</cp:coreProperties>
</file>

<file path=docProps/custom.xml><?xml version="1.0" encoding="utf-8"?>
<Properties xmlns="http://schemas.openxmlformats.org/officeDocument/2006/custom-properties" xmlns:vt="http://schemas.openxmlformats.org/officeDocument/2006/docPropsVTypes"/>
</file>