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Myanmar,</w:t>
      </w:r>
      <w:r>
        <w:t xml:space="preserve"> </w:t>
      </w:r>
      <w:r>
        <w:t xml:space="preserve">Yangon</w:t>
      </w:r>
    </w:p>
    <w:bookmarkStart w:id="20" w:name="Xffa83cd30826ba7056b9d893bf5eb0b2ab83486"/>
    <w:p>
      <w:pPr>
        <w:pStyle w:val="Heading1"/>
      </w:pPr>
      <w:r>
        <w:t xml:space="preserve">Bridging Tradition and Innovation</w:t>
      </w:r>
      <w:r>
        <w:br/>
      </w:r>
      <w:r>
        <w:t xml:space="preserve">A Reflection on Curriculum Development in Yangon, Myanmar</w:t>
      </w:r>
    </w:p>
    <w:p>
      <w:pPr>
        <w:pStyle w:val="FirstParagraph"/>
      </w:pPr>
      <w:r>
        <w:rPr>
          <w:bCs/>
          <w:b/>
        </w:rPr>
        <w:t xml:space="preserve">Introduction</w:t>
      </w:r>
    </w:p>
    <w:p>
      <w:pPr>
        <w:pStyle w:val="BodyText"/>
      </w:pPr>
      <w:r>
        <w:t xml:space="preserve">The landscape of education is never static; it is a living entity that must evolve alongside the societal, economic, and technological currents of its time. As a</w:t>
      </w:r>
      <w:r>
        <w:t xml:space="preserve"> </w:t>
      </w:r>
      <w:r>
        <w:rPr>
          <w:bCs/>
          <w:b/>
        </w:rPr>
        <w:t xml:space="preserve">Curriculum Developer</w:t>
      </w:r>
      <w:r>
        <w:t xml:space="preserve">, one does not merely arrange subjects or list learning outcomes; one architects the intellectual foundation upon which future generations will build their lives. This reflection paper explores the profound responsibilities, challenges, and opportunities inherent in this role within the specific context of Yangon, Myanmar. It is an exploration of how educational frameworks can be tailored to respect cultural heritage while simultaneously preparing students for a rapidly globalizing world.</w:t>
      </w:r>
    </w:p>
    <w:p>
      <w:pPr>
        <w:pStyle w:val="BodyText"/>
      </w:pPr>
      <w:r>
        <w:rPr>
          <w:bCs/>
          <w:b/>
        </w:rPr>
        <w:t xml:space="preserve">The Dual Mandate: Cultural Preservation and Modernization</w:t>
      </w:r>
    </w:p>
    <w:p>
      <w:pPr>
        <w:pStyle w:val="BodyText"/>
      </w:pPr>
      <w:r>
        <w:t xml:space="preserve">In Yangon, the</w:t>
      </w:r>
      <w:r>
        <w:t xml:space="preserve"> </w:t>
      </w:r>
      <w:r>
        <w:rPr>
          <w:bCs/>
          <w:b/>
        </w:rPr>
        <w:t xml:space="preserve">Curriculum Developer</w:t>
      </w:r>
      <w:r>
        <w:t xml:space="preserve"> </w:t>
      </w:r>
      <w:r>
        <w:t xml:space="preserve">faces a unique dual mandate. On one hand, there is an imperative to preserve the rich cultural and linguistic heritage of Myanmar. The Burmese language, Buddhist philosophy (where applicable), and traditional arts are not merely subjects; they are pillars of identity. A successful curriculum must integrate these elements seamlessly, ensuring that students feel a sense of belonging and pride in their roots. On the other hand, there is an urgent need for modernization. The global economy demands skills such as digital literacy, critical thinking, and adaptability. Therefore, the</w:t>
      </w:r>
      <w:r>
        <w:t xml:space="preserve"> </w:t>
      </w:r>
      <w:r>
        <w:rPr>
          <w:bCs/>
          <w:b/>
        </w:rPr>
        <w:t xml:space="preserve">Curriculum Developer</w:t>
      </w:r>
      <w:r>
        <w:t xml:space="preserve"> </w:t>
      </w:r>
      <w:r>
        <w:t xml:space="preserve">in Yangon must strike a delicate balance: creating content that honors local traditions while equipping learners with tools relevant to the 21st century.</w:t>
      </w:r>
    </w:p>
    <w:p>
      <w:pPr>
        <w:pStyle w:val="BodyText"/>
      </w:pPr>
      <w:r>
        <w:rPr>
          <w:bCs/>
          <w:b/>
        </w:rPr>
        <w:t xml:space="preserve">The Impact of Socio-Political Context</w:t>
      </w:r>
    </w:p>
    <w:p>
      <w:pPr>
        <w:pStyle w:val="BodyText"/>
      </w:pPr>
      <w:r>
        <w:t xml:space="preserve">No discussion on education in Yangon is complete without acknowledging the complex socio-political environment. The</w:t>
      </w:r>
      <w:r>
        <w:t xml:space="preserve"> </w:t>
      </w:r>
      <w:r>
        <w:rPr>
          <w:bCs/>
          <w:b/>
        </w:rPr>
        <w:t xml:space="preserve">Curriculum Developer</w:t>
      </w:r>
      <w:r>
        <w:t xml:space="preserve"> </w:t>
      </w:r>
      <w:r>
        <w:t xml:space="preserve">operates within a framework that has seen significant fluctuations. Instability can disrupt school calendars, affect teacher morale, and limit resource availability. Consequently, curriculum design must be resilient and flexible. It cannot rely solely on continuous external resources or rigid timelines that may be impossible to maintain during periods of unrest. Instead, the</w:t>
      </w:r>
      <w:r>
        <w:t xml:space="preserve"> </w:t>
      </w:r>
      <w:r>
        <w:rPr>
          <w:bCs/>
          <w:b/>
        </w:rPr>
        <w:t xml:space="preserve">Curriculum Developer</w:t>
      </w:r>
      <w:r>
        <w:t xml:space="preserve"> </w:t>
      </w:r>
      <w:r>
        <w:t xml:space="preserve">must create modular learning materials that can be delivered through various channels, including offline digital platforms and community-based learning groups. This resilience is not just a logistical necessity but a moral imperative for educators in Yangon.</w:t>
      </w:r>
    </w:p>
    <w:p>
      <w:pPr>
        <w:pStyle w:val="BodyText"/>
      </w:pPr>
      <w:r>
        <w:rPr>
          <w:bCs/>
          <w:b/>
        </w:rPr>
        <w:t xml:space="preserve">Inclusivity and Accessibility in an Urban Hub</w:t>
      </w:r>
    </w:p>
    <w:p>
      <w:pPr>
        <w:pStyle w:val="BodyText"/>
      </w:pPr>
      <w:r>
        <w:t xml:space="preserve">Yangon is a melting pot of diverse ethnicities, economic statuses, and educational backgrounds. A</w:t>
      </w:r>
      <w:r>
        <w:t xml:space="preserve"> </w:t>
      </w:r>
      <w:r>
        <w:rPr>
          <w:bCs/>
          <w:b/>
        </w:rPr>
        <w:t xml:space="preserve">Curriculum Developer</w:t>
      </w:r>
      <w:r>
        <w:t xml:space="preserve"> </w:t>
      </w:r>
      <w:r>
        <w:t xml:space="preserve">must ensure that the curriculum is inclusive. This means moving beyond a one-size-fits-all approach. For students in urban Yangon who may have better access to technology, the curriculum can incorporate project-based learning and digital collaboration. However, for those from marginalized communities within the city or those transitioning from rural areas, the approach may need to be more foundational and supportive. Accessibility is key; this involves not only physical access but also linguistic accessibility. In a multicultural</w:t>
      </w:r>
      <w:r>
        <w:t xml:space="preserve"> </w:t>
      </w:r>
      <w:r>
        <w:rPr>
          <w:bCs/>
          <w:b/>
        </w:rPr>
        <w:t xml:space="preserve">Myanmar Yangon</w:t>
      </w:r>
      <w:r>
        <w:t xml:space="preserve">, acknowledging minority languages in early education can significantly improve retention rates and learning outcomes.</w:t>
      </w:r>
    </w:p>
    <w:p>
      <w:pPr>
        <w:pStyle w:val="BodyText"/>
      </w:pPr>
      <w:r>
        <w:rPr>
          <w:bCs/>
          <w:b/>
        </w:rPr>
        <w:t xml:space="preserve">The Role of Technology and Digital Literacy</w:t>
      </w:r>
    </w:p>
    <w:p>
      <w:pPr>
        <w:pStyle w:val="BodyText"/>
      </w:pPr>
      <w:r>
        <w:t xml:space="preserve">The integration of technology in</w:t>
      </w:r>
      <w:r>
        <w:t xml:space="preserve"> </w:t>
      </w:r>
      <w:r>
        <w:rPr>
          <w:bCs/>
          <w:b/>
        </w:rPr>
        <w:t xml:space="preserve">Myanmar Yangon’s</w:t>
      </w:r>
      <w:r>
        <w:t xml:space="preserve"> </w:t>
      </w:r>
      <w:r>
        <w:t xml:space="preserve">educational sector is growing, albeit unevenly. The</w:t>
      </w:r>
      <w:r>
        <w:t xml:space="preserve"> </w:t>
      </w:r>
      <w:r>
        <w:rPr>
          <w:bCs/>
          <w:b/>
        </w:rPr>
        <w:t xml:space="preserve">Curriculum Developer</w:t>
      </w:r>
      <w:r>
        <w:t xml:space="preserve"> </w:t>
      </w:r>
      <w:r>
        <w:t xml:space="preserve">plays a pivotal role in bridging the digital divide. It is no longer sufficient to simply teach computer science as a subject; technology must be infused into all subjects. For instance, history lessons can utilize virtual tours of historical sites in Yangon, and science classes can use simulations for experiments that may be too costly or dangerous to conduct physically. The</w:t>
      </w:r>
      <w:r>
        <w:t xml:space="preserve"> </w:t>
      </w:r>
      <w:r>
        <w:rPr>
          <w:bCs/>
          <w:b/>
        </w:rPr>
        <w:t xml:space="preserve">Curriculum Developer</w:t>
      </w:r>
      <w:r>
        <w:t xml:space="preserve"> </w:t>
      </w:r>
      <w:r>
        <w:t xml:space="preserve">must also focus on digital citizenship, teaching students how to navigate the internet safely and critically evaluate information in an era of misinformation. This aspect is crucial for fostering a generation that is not only tech-savvy but also ethically grounded.</w:t>
      </w:r>
    </w:p>
    <w:p>
      <w:pPr>
        <w:pStyle w:val="BodyText"/>
      </w:pPr>
      <w:r>
        <w:rPr>
          <w:bCs/>
          <w:b/>
        </w:rPr>
        <w:t xml:space="preserve">Ethical Responsibility and Teacher Empowerment</w:t>
      </w:r>
    </w:p>
    <w:p>
      <w:pPr>
        <w:pStyle w:val="BodyText"/>
      </w:pPr>
      <w:r>
        <w:t xml:space="preserve">A curriculum is only as effective as the teachers who deliver it. In Yangon, many educators are deeply committed despite limited resources. The</w:t>
      </w:r>
      <w:r>
        <w:t xml:space="preserve"> </w:t>
      </w:r>
      <w:r>
        <w:rPr>
          <w:bCs/>
          <w:b/>
        </w:rPr>
        <w:t xml:space="preserve">Curriculum Developer</w:t>
      </w:r>
      <w:r>
        <w:t xml:space="preserve"> </w:t>
      </w:r>
      <w:r>
        <w:t xml:space="preserve">has an ethical responsibility to support these teachers by providing clear guidelines, adaptable teaching aids, and professional development opportunities. The curriculum should not be a rigid script that restricts teacher creativity but rather a framework that empowers them to adapt lessons to their specific classroom contexts. By involving teachers in the development process, the</w:t>
      </w:r>
      <w:r>
        <w:t xml:space="preserve"> </w:t>
      </w:r>
      <w:r>
        <w:rPr>
          <w:bCs/>
          <w:b/>
        </w:rPr>
        <w:t xml:space="preserve">Curriculum Developer</w:t>
      </w:r>
      <w:r>
        <w:t xml:space="preserve"> </w:t>
      </w:r>
      <w:r>
        <w:t xml:space="preserve">can ensure that the material is practical and pedagogically sound.</w:t>
      </w:r>
    </w:p>
    <w:p>
      <w:pPr>
        <w:pStyle w:val="BodyText"/>
      </w:pPr>
      <w:r>
        <w:rPr>
          <w:bCs/>
          <w:b/>
        </w:rPr>
        <w:t xml:space="preserve">Sustainability and Future-Proofing</w:t>
      </w:r>
    </w:p>
    <w:p>
      <w:pPr>
        <w:pStyle w:val="BodyText"/>
      </w:pPr>
      <w:r>
        <w:t xml:space="preserve">Focusing on sustainability is another critical area for a</w:t>
      </w:r>
      <w:r>
        <w:t xml:space="preserve"> </w:t>
      </w:r>
      <w:r>
        <w:rPr>
          <w:bCs/>
          <w:b/>
        </w:rPr>
        <w:t xml:space="preserve">Curriculum Developer</w:t>
      </w:r>
      <w:r>
        <w:t xml:space="preserve">. Climate change affects Myanmar significantly, with Yangon being particularly vulnerable to flooding and urban heat islands. The curriculum should incorporate environmental education that is localized. Students should learn about sustainable practices relevant to their immediate environment, from waste management in urban neighborhoods to water conservation techniques. This approach fosters a sense of agency and responsibility among young people, preparing them to be active participants in solving local challenges.</w:t>
      </w:r>
    </w:p>
    <w:p>
      <w:pPr>
        <w:pStyle w:val="BodyText"/>
      </w:pPr>
      <w:r>
        <w:rPr>
          <w:bCs/>
          <w:b/>
        </w:rPr>
        <w:t xml:space="preserve">Conclusion</w:t>
      </w:r>
    </w:p>
    <w:p>
      <w:pPr>
        <w:pStyle w:val="BodyText"/>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Myanmar Yangon</w:t>
      </w:r>
      <w:r>
        <w:t xml:space="preserve">Myanmar Yangon.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Myanmar, Yangon</dc:title>
  <dc:creator/>
  <cp:keywords/>
  <dcterms:created xsi:type="dcterms:W3CDTF">2026-07-30T11:19:42Z</dcterms:created>
  <dcterms:modified xsi:type="dcterms:W3CDTF">2026-07-30T11:19:42Z</dcterms:modified>
</cp:coreProperties>
</file>

<file path=docProps/custom.xml><?xml version="1.0" encoding="utf-8"?>
<Properties xmlns="http://schemas.openxmlformats.org/officeDocument/2006/custom-properties" xmlns:vt="http://schemas.openxmlformats.org/officeDocument/2006/docPropsVTypes"/>
</file>