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7b4e376a496981db778ad3276e6028c567ab78b"/>
    <w:p>
      <w:pPr>
        <w:pStyle w:val="Heading1"/>
      </w:pPr>
      <w:r>
        <w:t xml:space="preserve">Bridging Culture and Pedagogy: A Reflection on Being a Curriculum Developer in New Zealand Wellington</w:t>
      </w:r>
    </w:p>
    <w:p>
      <w:pPr>
        <w:pStyle w:val="FirstParagraph"/>
      </w:pPr>
      <w:r>
        <w:t xml:space="preserve">The decision to embrace the role of a Curriculum Developer is not merely a career choice; it is an ethical and pedagogical commitment to shaping the minds of future generations. As I navigate this journey within the vibrant, windy, and culturally rich context of</w:t>
      </w:r>
      <w:r>
        <w:t xml:space="preserve"> </w:t>
      </w:r>
      <w:r>
        <w:rPr>
          <w:bCs/>
          <w:b/>
        </w:rPr>
        <w:t xml:space="preserve">New Zealand Wellington</w:t>
      </w:r>
      <w:r>
        <w:t xml:space="preserve">, I find myself constantly reflecting on what it means to design learning experiences that are not only academically rigorous but also deeply responsive to the local context. The landscape here is unique—both physically and socially—and as a Curriculum Developer in this specific locale, one must acknowledge that we are not designing in a vacuum. We are designing for Aotearoa New Zealand, with its complex history, its commitment to biculturalism, and its forward-looking educational frameworks.</w:t>
      </w:r>
    </w:p>
    <w:bookmarkStart w:id="20" w:name="the-weight-of-te-tiriti-o-waitangi"/>
    <w:p>
      <w:pPr>
        <w:pStyle w:val="Heading2"/>
      </w:pPr>
      <w:r>
        <w:t xml:space="preserve">The Weight of Te Tiriti o Waitangi</w:t>
      </w:r>
    </w:p>
    <w:p>
      <w:pPr>
        <w:pStyle w:val="FirstParagraph"/>
      </w:pPr>
      <w:r>
        <w:t xml:space="preserve">First and foremost, any reflection on curriculum development in this region must begin with Te Tiriti o Waitangi. Unlike my previous experiences in other jurisdictions where diversity was often treated as an additive component to the core curriculum, here in Wellington, the Treaty is foundational. As a Curriculum Developer, I have come to realize that ignoring or superficially treating Mātauranga Māori (Māori knowledge systems) is no longer an option. It requires a profound shift in perspective.</w:t>
      </w:r>
    </w:p>
    <w:p>
      <w:pPr>
        <w:pStyle w:val="BodyText"/>
      </w:pPr>
      <w:r>
        <w:t xml:space="preserve">"True biculturalism in curriculum design means moving beyond tokenistic gestures of inclusion to integrating Te Ao Māori into the very fabric of how we define success, assessment, and learning outcomes."</w:t>
      </w:r>
    </w:p>
    <w:p>
      <w:pPr>
        <w:pStyle w:val="BodyText"/>
      </w:pPr>
      <w:r>
        <w:t xml:space="preserve">In Wellington, a city that is rapidly diversifying yet deeply rooted in indigenous heritage as its capital, this balance is delicate. I often find myself asking: How do we present scientific concepts through a Pākehā lens while simultaneously honoring the Māori understanding of the natural world? For instance, when developing units on environmental science or geography, I strive to include perspectives that view land not just as a resource to be managed, but as an ancestor (whenua). This requires humility and continuous learning. It challenges me to step back from my own cultural biases and co-construct knowledge with Māori experts and elders. The role of the Curriculum Developer here is that of a bridge-builder, ensuring that Te Tiriti obligations are not just text on a page, but lived experiences for students.</w:t>
      </w:r>
    </w:p>
    <w:bookmarkEnd w:id="20"/>
    <w:bookmarkStart w:id="21" w:name="X9447d2360708e6281f13b1737a62fa7aa0ff439"/>
    <w:p>
      <w:pPr>
        <w:pStyle w:val="Heading2"/>
      </w:pPr>
      <w:r>
        <w:t xml:space="preserve">Contextualizing for Wellington’s Urban Landscape</w:t>
      </w:r>
    </w:p>
    <w:p>
      <w:pPr>
        <w:pStyle w:val="FirstParagraph"/>
      </w:pPr>
      <w:r>
        <w:t xml:space="preserve">New Zealand Wellington is a compact city with a big heart. It is the political center of the country, home to Parliament, various cultural institutions like Te Papa Tongarewa and the Carter House, and a thriving arts scene. As a Curriculum Developer working in this hub, I am acutely aware of the resources available at my fingertips. The curriculum we develop cannot be generic; it must be contextualized.</w:t>
      </w:r>
    </w:p>
    <w:p>
      <w:pPr>
        <w:pStyle w:val="BodyText"/>
      </w:pPr>
      <w:r>
        <w:t xml:space="preserve">I have found that effective curriculum development involves leveraging the local environment. Wellington’s focus on sustainability, its history as a creative capital, and its role in governance provide rich content for interdisciplinary learning. For example, when designing a social studies module on civic responsibility, I draw upon the proximity of Parliament House and the Supreme Court to create real-world case studies. However, this convenience comes with the challenge of ensuring equity. Wellington has significant socioeconomic disparities between neighborhoods like Te Aro and Karori versus areas further south or in neighboring suburbs. As a Curriculum Developer, I must ensure that our resources are accessible to all students, regardless of their digital access or socioeconomic background.</w:t>
      </w:r>
    </w:p>
    <w:p>
      <w:pPr>
        <w:pStyle w:val="BodyText"/>
      </w:pPr>
      <w:r>
        <w:t xml:space="preserve">This local focus also extends to the concept of place-based learning. The wind in Wellington is notorious; it is part of the city’s identity. In early drafts of curriculum documents, I struggled with how to address this physically demanding environment in outdoor education units. I learned that we could use this not as a barrier, but as a metaphor for resilience and adaptation—values central to both local culture and global citizenship. By grounding abstract concepts in the tangible reality of Wellington’s streets, harbors, and hills, the curriculum becomes more engaging and relevant.</w:t>
      </w:r>
    </w:p>
    <w:bookmarkEnd w:id="21"/>
    <w:bookmarkStart w:id="22" w:name="X2c43ad0cb7c59f2952d60f8b4444e0642fa5ea0"/>
    <w:p>
      <w:pPr>
        <w:pStyle w:val="Heading2"/>
      </w:pPr>
      <w:r>
        <w:t xml:space="preserve">The Shift from Content Coverage to Competency</w:t>
      </w:r>
    </w:p>
    <w:p>
      <w:pPr>
        <w:pStyle w:val="FirstParagraph"/>
      </w:pPr>
      <w:r>
        <w:t xml:space="preserve">A significant part of my reflection as a Curriculum Developer in New Zealand has been navigating the transition mandated by The New Zealand Curriculum (NZC) and now Te Marautanga o Aotearoa. There is a distinct shift away from rote memorization of facts toward the development of key competencies: managing self, relating to others, participating and contributing, thinking, and using language, symbols, and texts.</w:t>
      </w:r>
    </w:p>
    <w:p>
      <w:pPr>
        <w:pStyle w:val="BodyText"/>
      </w:pPr>
      <w:r>
        <w:t xml:space="preserve">Designing assessments that measure these competencies authentically is challenging. In Wellington’s competitive educational landscape—where school performance is highly scrutinized by parents who are often well-educated there can be pressure to focus on standardized testing results. However, my role as a Curriculum Developer requires advocating for a broader definition of success. I find myself constantly arguing in meetings that a student who collaborates effectively (Relating to Others) or demonstrates resilience in the face of failure (Managing Self) is just as successful as one who scores highly on a written exam.</w:t>
      </w:r>
    </w:p>
    <w:p>
      <w:pPr>
        <w:pStyle w:val="BodyText"/>
      </w:pPr>
      <w:r>
        <w:t xml:space="preserve">This shift requires us to rethink resource development. Instead of creating dense textbooks full of information, we are developing digital portfolios, project-based learning frameworks, and inquiry guides. This allows for flexibility. In a multicultural Wellington, this flexibility is crucial because it allows teachers to adapt the curriculum to the specific cultural backgrounds of their students—a student from a Pasifika background might connect differently with data visualization than one from an Asian heritage background who prefers narrative structures.</w:t>
      </w:r>
    </w:p>
    <w:bookmarkEnd w:id="22"/>
    <w:bookmarkStart w:id="23" w:name="ethical-design-and-digital-literacy"/>
    <w:p>
      <w:pPr>
        <w:pStyle w:val="Heading2"/>
      </w:pPr>
      <w:r>
        <w:t xml:space="preserve">Ethical Design and Digital Literacy</w:t>
      </w:r>
    </w:p>
    <w:p>
      <w:pPr>
        <w:pStyle w:val="FirstParagraph"/>
      </w:pPr>
      <w:r>
        <w:t xml:space="preserve">We cannot discuss modern curriculum development without addressing the digital realm. Wellington is increasingly becoming a tech hub, with many startups and innovation centers located in the CBD. As a Curriculum Developer, I am responsible for integrating digital literacy not just as a subject, but as a cross-curricular skill. This involves teaching students how to navigate information ethically.</w:t>
      </w:r>
    </w:p>
    <w:p>
      <w:pPr>
        <w:pStyle w:val="BodyText"/>
      </w:pPr>
      <w:r>
        <w:t xml:space="preserve">In my recent work on digital citizenship modules, I reflected heavily on the global nature of online interaction versus the local nature of Wellington school communities. How do we teach students to be respectful global citizens while maintaining their local identity? The curriculum must address cyber-safety, misinformation, and the ethical use of AI tools. This is particularly pertinent as Wellington schools adopt more 1:1 device programs. My role has evolved into that of an ethicist, ensuring that our technological integrations align with the values of care (aroha), respect (whakaute), and responsibility (kaitiakitanga) inherent in Māori culture.</w:t>
      </w:r>
    </w:p>
    <w:bookmarkEnd w:id="23"/>
    <w:bookmarkStart w:id="24" w:name="collaboration-and-continuous-improvement"/>
    <w:p>
      <w:pPr>
        <w:pStyle w:val="Heading2"/>
      </w:pPr>
      <w:r>
        <w:t xml:space="preserve">Collaboration and Continuous Improvement</w:t>
      </w:r>
    </w:p>
    <w:p>
      <w:pPr>
        <w:pStyle w:val="FirstParagraph"/>
      </w:pPr>
      <w:r>
        <w:t xml:space="preserve">Finally, the role of a Curriculum Developer is not solitary. In Wellington, there is a strong network of educators, kaiako (teachers), and community leaders. Effective curriculum development is inherently collaborative. I have learned that the best ideas come from listening to classroom teachers who are implementing these frameworks daily.</w:t>
      </w:r>
    </w:p>
    <w:p>
      <w:pPr>
        <w:pStyle w:val="BodyText"/>
      </w:pPr>
      <w:r>
        <w:t xml:space="preserve">I regularly engage in feedback loops with schools across the city—from primary schools in Thorndon to secondary colleges in Lower Hutt and Porirua (part of the wider Wellington region). These interactions ground my work. When I draft a new unit plan, I imagine it being used by a teacher with limited resources or a student who is struggling with literacy. This empathy drives me to create clear, scaffolded, and inclusive materials.</w:t>
      </w:r>
    </w:p>
    <w:bookmarkEnd w:id="24"/>
    <w:bookmarkStart w:id="25" w:name="conclusion"/>
    <w:p>
      <w:pPr>
        <w:pStyle w:val="Heading2"/>
      </w:pPr>
      <w:r>
        <w:t xml:space="preserve">Conclusion</w:t>
      </w:r>
    </w:p>
    <w:p>
      <w:pPr>
        <w:pStyle w:val="FirstParagraph"/>
      </w:pPr>
      <w:r>
        <w:t xml:space="preserve">In conclusion, my journey as a Curriculum Developer in New Zealand Wellington has been one of constant adaptation and deep reflection. It is a role that demands intellectual rigor, cultural sensitivity, and emotional intelligence. It requires me to balance the global expectations of modern education with the local realities of Aotearoa’s bicultural foundation.</w:t>
      </w:r>
    </w:p>
    <w:p>
      <w:pPr>
        <w:pStyle w:val="BodyText"/>
      </w:pPr>
      <w:r>
        <w:t xml:space="preserve">I have learned that curriculum is not static; it is a living document that reflects the values and aspirations of our society. In Wellington, a city that prides itself on innovation while respecting its history, this balance is critical. As I move forward, I remain committed to developing curricula that empower students to think critically, act ethically, and appreciate the diverse tapestry of New Zealand life. The wind may blow hard in Wellington, but it also provides the lift needed for ideas to soar if we build our structures wisely.</w:t>
      </w:r>
    </w:p>
    <w:p>
      <w:pPr>
        <w:pStyle w:val="BodyText"/>
      </w:pPr>
      <w:r>
        <w:t xml:space="preserve">Sincerely,</w:t>
      </w:r>
      <w:r>
        <w:br/>
      </w:r>
      <w:r>
        <w:t xml:space="preserve">A Curriculum Developer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Curriculum Developer in New Zealand Wellington</dc:title>
  <dc:creator/>
  <dc:language>en</dc:language>
  <cp:keywords/>
  <dcterms:created xsi:type="dcterms:W3CDTF">2026-07-29T15:32:12Z</dcterms:created>
  <dcterms:modified xsi:type="dcterms:W3CDTF">2026-07-29T15:32:12Z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