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Moscow</w:t>
      </w:r>
    </w:p>
    <w:bookmarkStart w:id="25" w:name="X8c4940ae30fd3e446551174ddb2070968d50714"/>
    <w:p>
      <w:pPr>
        <w:pStyle w:val="Heading1"/>
      </w:pPr>
      <w:r>
        <w:t xml:space="preserve">Bridging Tradition and Innovation: A Reflection on the Role of a Curriculum Developer in Russia, Moscow</w:t>
      </w:r>
    </w:p>
    <w:p>
      <w:pPr>
        <w:pStyle w:val="FirstParagraph"/>
      </w:pPr>
      <w:r>
        <w:t xml:space="preserve">The position of a</w:t>
      </w:r>
      <w:r>
        <w:t xml:space="preserve"> </w:t>
      </w:r>
      <w:r>
        <w:rPr>
          <w:bCs/>
          <w:b/>
        </w:rPr>
        <w:t xml:space="preserve">Curriculum Developer</w:t>
      </w:r>
      <w:r>
        <w:t xml:space="preserve"> </w:t>
      </w:r>
      <w:r>
        <w:t xml:space="preserve">is not merely an administrative or pedagogical task; it is a profound act of cultural stewardship and intellectual architecture. When one considers this role within the specific geographical and sociopolitical context of</w:t>
      </w:r>
      <w:r>
        <w:t xml:space="preserve"> </w:t>
      </w:r>
      <w:r>
        <w:rPr>
          <w:bCs/>
          <w:b/>
        </w:rPr>
        <w:t xml:space="preserve">Russia, Moscow</w:t>
      </w:r>
      <w:r>
        <w:t xml:space="preserve">, the weight of responsibility increases significantly. Moscow stands as the beating heart of Russia, a city where Soviet history clashes with hyper-modernity, where deep-rooted academic traditions meet the urgent demands of global digitalization. Reflecting on this role requires an examination of how educational frameworks are constructed to serve both national identity and international competitiveness.</w:t>
      </w:r>
    </w:p>
    <w:bookmarkStart w:id="20" w:name="the-weight-of-historical-legacy"/>
    <w:p>
      <w:pPr>
        <w:pStyle w:val="Heading2"/>
      </w:pPr>
      <w:r>
        <w:t xml:space="preserve">The Weight of Historical Legacy</w:t>
      </w:r>
    </w:p>
    <w:p>
      <w:pPr>
        <w:pStyle w:val="FirstParagraph"/>
      </w:pPr>
      <w:r>
        <w:t xml:space="preserve">To understand the challenges faced by a curriculum developer in Moscow, one must first acknowledge the historical gravity of the Russian education system. Russia has long been celebrated for its rigorous approach to mathematics, sciences, and literature. As a curriculum developer working in this environment, there is an inherent pressure to maintain these high standards while simultaneously modernizing them. The reflection here centers on balance: how does one preserve the legacy of excellence that Moscow’s universities and schools are known for globally? The answer lies not in stagnation but in evolution. A</w:t>
      </w:r>
      <w:r>
        <w:t xml:space="preserve"> </w:t>
      </w:r>
      <w:r>
        <w:rPr>
          <w:bCs/>
          <w:b/>
        </w:rPr>
        <w:t xml:space="preserve">Curriculum Developer</w:t>
      </w:r>
      <w:r>
        <w:t xml:space="preserve"> </w:t>
      </w:r>
      <w:r>
        <w:t xml:space="preserve">must curate content that respects the foundational depth of Russian academia while integrating contemporary methodologies such as project-based learning, critical thinking exercises, and interdisciplinary approaches.</w:t>
      </w:r>
    </w:p>
    <w:p>
      <w:pPr>
        <w:pStyle w:val="BodyText"/>
      </w:pPr>
      <w:r>
        <w:t xml:space="preserve">In Moscow, specifically, the pace of change is rapid. The city is a hub for technology startups and international business. Therefore, the curriculum cannot remain static in its theoretical focus. It must reflect the practical needs of a workforce that is increasingly digital and globalized. This creates a unique tension for the developer: honoring the past while aggressively preparing students for an uncertain future.</w:t>
      </w:r>
    </w:p>
    <w:bookmarkEnd w:id="20"/>
    <w:bookmarkStart w:id="21" w:name="X4e305ca64f43d1c47149e381f429e59e8e18933"/>
    <w:p>
      <w:pPr>
        <w:pStyle w:val="Heading2"/>
      </w:pPr>
      <w:r>
        <w:t xml:space="preserve">Navigating Cultural and Linguistic Nuances</w:t>
      </w:r>
    </w:p>
    <w:p>
      <w:pPr>
        <w:pStyle w:val="FirstParagraph"/>
      </w:pPr>
      <w:r>
        <w:t xml:space="preserve">Language plays a pivotal role in curriculum design. In Russia, there is ongoing debate regarding the status of native Russian versus English as a medium of instruction, particularly in STEM fields and private institutions. A thoughtful curriculum developer must navigate these waters with sensitivity. The decision to incorporate bilingual elements or to focus on international Baccalaureate standards alongside the Russian Federal State Educational Standards (FGOS) requires deep cultural intelligence. In Moscow, where the population is incredibly diverse—comprising locals from across Russia and expatriates from around the world—the curriculum must be inclusive yet cohesive. It must foster a sense of civic identity rooted in Russian culture while promoting global citizenship. This dual aim is perhaps the most challenging aspect of being a</w:t>
      </w:r>
      <w:r>
        <w:t xml:space="preserve"> </w:t>
      </w:r>
      <w:r>
        <w:rPr>
          <w:bCs/>
          <w:b/>
        </w:rPr>
        <w:t xml:space="preserve">Curriculum Developer</w:t>
      </w:r>
      <w:r>
        <w:t xml:space="preserve"> </w:t>
      </w:r>
      <w:r>
        <w:t xml:space="preserve">in this specific locale.</w:t>
      </w:r>
    </w:p>
    <w:bookmarkEnd w:id="21"/>
    <w:bookmarkStart w:id="22" w:name="the-digital-transformation-imperative"/>
    <w:p>
      <w:pPr>
        <w:pStyle w:val="Heading2"/>
      </w:pPr>
      <w:r>
        <w:t xml:space="preserve">The Digital Transformation Imperative</w:t>
      </w:r>
    </w:p>
    <w:p>
      <w:pPr>
        <w:pStyle w:val="FirstParagraph"/>
      </w:pPr>
      <w:r>
        <w:t xml:space="preserve">Moscow has positioned itself as one of the leading smart cities globally, with extensive digital infrastructure. As a result, the role of the curriculum developer is heavily influenced by technological integration. It is no longer sufficient to simply introduce computers into classrooms; one must rethink how knowledge is delivered and assessed. Reflecting on this aspect, I realize that technology in Moscow’s schools often outpaces pedagogical training for teachers. Therefore, a significant part of my work involves not just writing content but designing support systems for educators. The curriculum must be modular enough to allow for the rapid incorporation of new digital tools, AI literacy programs, and cyber-safety protocols.</w:t>
      </w:r>
    </w:p>
    <w:p>
      <w:pPr>
        <w:pStyle w:val="BodyText"/>
      </w:pPr>
      <w:r>
        <w:t xml:space="preserve">Moreover, the digital divide is a subtle but present concern. While central Moscow boasts state-of-the-art facilities, there are disparities across broader regions that feed into Moscow’s schools. A responsible curriculum developer must ensure that the materials produced are scalable and adaptable, ensuring equity even as innovation drives progress.</w:t>
      </w:r>
    </w:p>
    <w:bookmarkEnd w:id="22"/>
    <w:bookmarkStart w:id="23" w:name="pedagogical-autonomy-vs.-standardization"/>
    <w:p>
      <w:pPr>
        <w:pStyle w:val="Heading2"/>
      </w:pPr>
      <w:r>
        <w:t xml:space="preserve">Pedagogical Autonomy vs. Standardization</w:t>
      </w:r>
    </w:p>
    <w:p>
      <w:pPr>
        <w:pStyle w:val="FirstParagraph"/>
      </w:pPr>
      <w:r>
        <w:t xml:space="preserve">In Russia, the tension between centralized standardization and teacher autonomy is a perennial topic. The Federal State Educational Standards dictate broad outcomes, but there is considerable debate over how these should be implemented at the school level in Moscow. As a curriculum developer, my reflection leads me to believe that the best approach is "guided flexibility." We must provide robust frameworks that ensure quality control and national coherence, yet leave sufficient room for local schools and teachers to adapt content to their specific student demographics. In a city as varied as Moscow, with international private schools coexisting with state-run gyms (schools), a one-size-fits-all document is ineffective. Instead, the curriculum must be a living document, open to iterative feedback from the classroom.</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r>
        <w:t xml:space="preserve"> </w:t>
      </w:r>
      <w:r>
        <w:t xml:space="preserve">in Moscow is one of navigating complex intersections: history and modernity, local identity and global integration, tradition and technology. It is a role that demands not only pedagogical expertise but also sociopolitical awareness and cultural empathy. Moscow serves as a microcosm of Russia’s broader struggles with its place in the world, and through education, we have the power to shape how the next generation interprets these challenges. The curriculum we build today will determine whether students feel anchored in their heritage or adrift in global currents. Ultimately, it is about empowering young minds to be proud citizens of Russia while being capable contributors to the global community. This delicate dance between preserving national character and embracing universal values defines the essence of educational development in this vibrant, demanding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Russia, Moscow</dc:title>
  <dc:creator/>
  <dc:language>en</dc:language>
  <cp:keywords/>
  <dcterms:created xsi:type="dcterms:W3CDTF">2026-07-29T18:16:28Z</dcterms:created>
  <dcterms:modified xsi:type="dcterms:W3CDTF">2026-07-29T18:16:28Z</dcterms:modified>
</cp:coreProperties>
</file>

<file path=docProps/custom.xml><?xml version="1.0" encoding="utf-8"?>
<Properties xmlns="http://schemas.openxmlformats.org/officeDocument/2006/custom-properties" xmlns:vt="http://schemas.openxmlformats.org/officeDocument/2006/docPropsVTypes"/>
</file>