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title"/>
    <w:p>
      <w:pPr>
        <w:pStyle w:val="Heading1"/>
      </w:pPr>
      <w:r>
        <w:t xml:space="preserve">Reflection Paper on the Role of a Curriculum Developer in South Korea Seoul</w:t>
      </w:r>
    </w:p>
    <w:bookmarkStart w:id="20" w:name="introduction-to-the-context"/>
    <w:p>
      <w:pPr>
        <w:pStyle w:val="Heading2"/>
      </w:pPr>
      <w:r>
        <w:t xml:space="preserve">Introduction to the Context</w:t>
      </w:r>
    </w:p>
    <w:p>
      <w:pPr>
        <w:pStyle w:val="FirstParagraph"/>
      </w:pPr>
      <w:r>
        <w:t xml:space="preserve">The landscape of education in</w:t>
      </w:r>
      <w:r>
        <w:t xml:space="preserve"> </w:t>
      </w:r>
      <w:hyperlink w:anchor="context">
        <w:r>
          <w:rPr>
            <w:rStyle w:val="Hyperlink"/>
            <w:bCs/>
            <w:b/>
          </w:rPr>
          <w:t xml:space="preserve">South Korea Seoul</w:t>
        </w:r>
      </w:hyperlink>
      <w:r>
        <w:t xml:space="preserve"> </w:t>
      </w:r>
      <w:r>
        <w:t xml:space="preserve">is one of the most dynamic, competitive, and rapidly evolving environments in the world. As a</w:t>
      </w:r>
      <w:r>
        <w:t xml:space="preserve"> </w:t>
      </w:r>
      <w:hyperlink w:anchor="role">
        <w:r>
          <w:rPr>
            <w:rStyle w:val="Hyperlink"/>
            <w:bCs/>
            <w:b/>
          </w:rPr>
          <w:t xml:space="preserve">Curriculum Developer</w:t>
        </w:r>
      </w:hyperlink>
      <w:r>
        <w:t xml:space="preserve">, working within this specific geographic and cultural context requires not only pedagogical expertise but also a deep understanding of societal pressures, technological advancements, and cultural nuances. This reflection paper explores the multifaceted responsibilities of a</w:t>
      </w:r>
      <w:r>
        <w:t xml:space="preserve"> </w:t>
      </w:r>
      <w:r>
        <w:rPr>
          <w:bCs/>
          <w:b/>
        </w:rPr>
        <w:t xml:space="preserve">Curriculum Developer</w:t>
      </w:r>
      <w:r>
        <w:t xml:space="preserve"> </w:t>
      </w:r>
      <w:r>
        <w:t xml:space="preserve">operating in the heart of</w:t>
      </w:r>
    </w:p>
    <w:p>
      <w:pPr>
        <w:pStyle w:val="BodyText"/>
      </w:pPr>
      <w:hyperlink w:anchor="context">
        <w:r>
          <w:rPr>
            <w:rStyle w:val="Hyperlink"/>
          </w:rPr>
          <w:t xml:space="preserve">South Korea Seoul</w:t>
        </w:r>
      </w:hyperlink>
      <w:r>
        <w:t xml:space="preserve">, highlighting the challenges and opportunities inherent in shaping educational frameworks for one of Asia’s most prominent metropolitan areas. The role transcends mere content creation; it involves navigating a complex ecosystem where traditional Confucian values clash with modern demands for creativity, critical thinking, and global competitiveness.</w:t>
      </w:r>
    </w:p>
    <w:bookmarkEnd w:id="20"/>
    <w:bookmarkStart w:id="21" w:name="X0447fc0cc38fca512ba685d29fc2b4e83d6552f"/>
    <w:p>
      <w:pPr>
        <w:pStyle w:val="Heading2"/>
      </w:pPr>
      <w:r>
        <w:t xml:space="preserve">Understanding the Educational Ecosystem in Seoul</w:t>
      </w:r>
    </w:p>
    <w:p>
      <w:pPr>
        <w:pStyle w:val="FirstParagraph"/>
      </w:pPr>
      <w:r>
        <w:t xml:space="preserve">To effectively fulfill the duties of a</w:t>
      </w:r>
      <w:r>
        <w:t xml:space="preserve"> </w:t>
      </w:r>
      <w:hyperlink w:anchor="role">
        <w:r>
          <w:rPr>
            <w:rStyle w:val="Hyperlink"/>
            <w:bCs/>
            <w:b/>
          </w:rPr>
          <w:t xml:space="preserve">Curriculum Developer</w:t>
        </w:r>
      </w:hyperlink>
      <w:r>
        <w:t xml:space="preserve">, one must first grasp the unique educational climate of</w:t>
      </w:r>
    </w:p>
    <w:p>
      <w:pPr>
        <w:pStyle w:val="BodyText"/>
      </w:pPr>
      <w:hyperlink w:anchor="context">
        <w:r>
          <w:rPr>
            <w:rStyle w:val="Hyperlink"/>
          </w:rPr>
          <w:t xml:space="preserve">South Korea Seoul</w:t>
        </w:r>
      </w:hyperlink>
      <w:r>
        <w:t xml:space="preserve">. The capital city is often described as an educational powerhouse, where access to high-quality schooling is both a privilege and a source of immense societal pressure. For students in Seoul, education is frequently viewed as the primary pathway to social mobility and professional success. Consequently, the curriculum must balance rigorous academic standards with the need for student well-being. A</w:t>
      </w:r>
      <w:r>
        <w:t xml:space="preserve"> </w:t>
      </w:r>
      <w:hyperlink w:anchor="role">
        <w:r>
          <w:rPr>
            <w:rStyle w:val="Hyperlink"/>
            <w:bCs/>
            <w:b/>
          </w:rPr>
          <w:t xml:space="preserve">Curriculum Developer</w:t>
        </w:r>
      </w:hyperlink>
      <w:r>
        <w:t xml:space="preserve"> </w:t>
      </w:r>
      <w:r>
        <w:t xml:space="preserve">in this region cannot simply import foreign educational models; they must adapt global best practices to fit the local reality. This involves addressing issues such as excessive homework loads, high-stakes testing culture, and the growing gap between public and private educational resources. The developer’s task is to design curricula that are not only academically challenging but also sustainable for students who often spend more time in school than in any other OECD country.</w:t>
      </w:r>
    </w:p>
    <w:bookmarkEnd w:id="21"/>
    <w:bookmarkStart w:id="22" w:name="bridging-tradition-and-innovation"/>
    <w:p>
      <w:pPr>
        <w:pStyle w:val="Heading2"/>
      </w:pPr>
      <w:r>
        <w:t xml:space="preserve">Bridging Tradition and Innovation</w:t>
      </w:r>
    </w:p>
    <w:p>
      <w:pPr>
        <w:pStyle w:val="FirstParagraph"/>
      </w:pPr>
      <w:r>
        <w:t xml:space="preserve">The role of a</w:t>
      </w:r>
      <w:r>
        <w:t xml:space="preserve"> </w:t>
      </w:r>
      <w:hyperlink w:anchor="role">
        <w:r>
          <w:rPr>
            <w:rStyle w:val="Hyperlink"/>
            <w:bCs/>
            <w:b/>
          </w:rPr>
          <w:t xml:space="preserve">Curriculum Developer</w:t>
        </w:r>
      </w:hyperlink>
      <w:r>
        <w:t xml:space="preserve"> </w:t>
      </w:r>
      <w:r>
        <w:t xml:space="preserve">in</w:t>
      </w:r>
    </w:p>
    <w:p>
      <w:pPr>
        <w:pStyle w:val="BodyText"/>
      </w:pPr>
      <w:hyperlink w:anchor="context">
        <w:r>
          <w:rPr>
            <w:rStyle w:val="Hyperlink"/>
          </w:rPr>
          <w:t xml:space="preserve">South Korea Seoul</w:t>
        </w:r>
      </w:hyperlink>
      <w:r>
        <w:t xml:space="preserve"> </w:t>
      </w:r>
      <w:r>
        <w:t xml:space="preserve">is heavily influenced by the tension between tradition and innovation. South Korean society has deep roots in Confucianism, which emphasizes respect for authority, rote memorization, and rigorous discipline. However, the global economy demands skills that are often at odds with these traditional methods: creativity, collaboration, problem-solving, and digital literacy. As a</w:t>
      </w:r>
      <w:r>
        <w:t xml:space="preserve"> </w:t>
      </w:r>
      <w:hyperlink w:anchor="role">
        <w:r>
          <w:rPr>
            <w:rStyle w:val="Hyperlink"/>
            <w:bCs/>
            <w:b/>
          </w:rPr>
          <w:t xml:space="preserve">Curriculum Developer</w:t>
        </w:r>
      </w:hyperlink>
      <w:r>
        <w:t xml:space="preserve">, I find myself constantly negotiating this divide. How do we maintain the high standards of academic rigor that Korean parents expect while simultaneously fostering the innovative thinking required in the 21st century? This challenge is particularly acute in Seoul, where technological adoption is rapid and widespread. A successful curriculum must integrate digital tools not as mere add-ons, but as foundational elements of learning. It requires rethinking assessment methods, moving away from single-answer multiple-choice tests toward project-based learning and portfolio assessments that better reflect real-world competencies.</w:t>
      </w:r>
    </w:p>
    <w:bookmarkEnd w:id="22"/>
    <w:bookmarkStart w:id="23" w:name="the-impact-of-technological-integration"/>
    <w:p>
      <w:pPr>
        <w:pStyle w:val="Heading2"/>
      </w:pPr>
      <w:r>
        <w:t xml:space="preserve">The Impact of Technological Integration</w:t>
      </w:r>
    </w:p>
    <w:p>
      <w:pPr>
        <w:pStyle w:val="FirstParagraph"/>
      </w:pPr>
      <w:r>
        <w:t xml:space="preserve">In</w:t>
      </w:r>
    </w:p>
    <w:p>
      <w:pPr>
        <w:pStyle w:val="BodyText"/>
      </w:pPr>
      <w:hyperlink w:anchor="context">
        <w:r>
          <w:rPr>
            <w:rStyle w:val="Hyperlink"/>
          </w:rPr>
          <w:t xml:space="preserve">South Korea Seoul</w:t>
        </w:r>
      </w:hyperlink>
      <w:r>
        <w:t xml:space="preserve">, technology is not just a tool; it is an integral part of daily life and infrastructure. As a</w:t>
      </w:r>
      <w:r>
        <w:t xml:space="preserve"> </w:t>
      </w:r>
      <w:hyperlink w:anchor="role">
        <w:r>
          <w:rPr>
            <w:rStyle w:val="Hyperlink"/>
            <w:bCs/>
            <w:b/>
          </w:rPr>
          <w:t xml:space="preserve">Curriculum Developer</w:t>
        </w:r>
      </w:hyperlink>
      <w:r>
        <w:t xml:space="preserve">, leveraging this technological landscape is both an opportunity and a responsibility. The city boasts some of the fastest internet speeds in the world, and students are digital natives who interact with information constantly. Therefore, the curriculum must reflect this digital reality. This means developing modules that teach media literacy, data privacy, and ethical AI usage alongside traditional subjects like mathematics and science. Furthermore, it involves creating hybrid learning environments that can seamlessly blend online and offline instruction. The pandemic accelerated this trend in Seoul, forcing educators to adapt quickly to remote learning platforms. As a</w:t>
      </w:r>
      <w:r>
        <w:t xml:space="preserve"> </w:t>
      </w:r>
      <w:hyperlink w:anchor="role">
        <w:r>
          <w:rPr>
            <w:rStyle w:val="Hyperlink"/>
            <w:bCs/>
            <w:b/>
          </w:rPr>
          <w:t xml:space="preserve">Curriculum Developer</w:t>
        </w:r>
      </w:hyperlink>
      <w:r>
        <w:t xml:space="preserve">, reflecting on these experiences has highlighted the need for resilient, flexible curricula that can withstand disruptions while maintaining educational quality. We must ensure that technology enhances human interaction rather than replacing it, preserving the social aspects of schooling that are crucial for child development.</w:t>
      </w:r>
    </w:p>
    <w:bookmarkEnd w:id="23"/>
    <w:bookmarkStart w:id="24" w:name="addressing-equity-and-inclusivity"/>
    <w:p>
      <w:pPr>
        <w:pStyle w:val="Heading2"/>
      </w:pPr>
      <w:r>
        <w:t xml:space="preserve">Addressing Equity and Inclusivity</w:t>
      </w:r>
    </w:p>
    <w:p>
      <w:pPr>
        <w:pStyle w:val="FirstParagraph"/>
      </w:pPr>
      <w:r>
        <w:t xml:space="preserve">While Seoul is a wealthy metropolis, significant disparities exist within its educational system. The role of a</w:t>
      </w:r>
      <w:r>
        <w:t xml:space="preserve"> </w:t>
      </w:r>
      <w:hyperlink w:anchor="role">
        <w:r>
          <w:rPr>
            <w:rStyle w:val="Hyperlink"/>
            <w:bCs/>
            <w:b/>
          </w:rPr>
          <w:t xml:space="preserve">Curriculum Developer</w:t>
        </w:r>
      </w:hyperlink>
      <w:r>
        <w:t xml:space="preserve"> </w:t>
      </w:r>
      <w:r>
        <w:t xml:space="preserve">includes addressing these inequities. In</w:t>
      </w:r>
    </w:p>
    <w:p>
      <w:pPr>
        <w:pStyle w:val="BodyText"/>
      </w:pPr>
      <w:hyperlink w:anchor="context">
        <w:r>
          <w:rPr>
            <w:rStyle w:val="Hyperlink"/>
          </w:rPr>
          <w:t xml:space="preserve">South Korea Seoul</w:t>
        </w:r>
      </w:hyperlink>
      <w:r>
        <w:t xml:space="preserve">, the distinction between public and private education, as well as access to hagwons (private academies), creates a divide that can perpetuate social inequality. A curriculum designed by a developer must be inclusive enough to support diverse learners, including students with special needs, immigrant families, and those from lower socioeconomic backgrounds. This requires differentiated instruction strategies embedded within the core curriculum. It also means considering how content is presented to ensure it resonates with a multicultural student body, reflecting the increasing diversity of</w:t>
      </w:r>
    </w:p>
    <w:p>
      <w:pPr>
        <w:pStyle w:val="BodyText"/>
      </w:pPr>
      <w:hyperlink w:anchor="context">
        <w:r>
          <w:rPr>
            <w:rStyle w:val="Hyperlink"/>
          </w:rPr>
          <w:t xml:space="preserve">South Korea Seoul</w:t>
        </w:r>
      </w:hyperlink>
      <w:r>
        <w:t xml:space="preserve">. A</w:t>
      </w:r>
      <w:r>
        <w:t xml:space="preserve"> </w:t>
      </w:r>
      <w:hyperlink w:anchor="role">
        <w:r>
          <w:rPr>
            <w:rStyle w:val="Hyperlink"/>
            <w:bCs/>
            <w:b/>
          </w:rPr>
          <w:t xml:space="preserve">Curriculum Developer</w:t>
        </w:r>
      </w:hyperlink>
      <w:r>
        <w:t xml:space="preserve"> </w:t>
      </w:r>
      <w:r>
        <w:t xml:space="preserve">must advocate for resources and support systems that level the playing field, ensuring that every child in Seoul has access to high-quality education regardless of their background.</w:t>
      </w:r>
    </w:p>
    <w:bookmarkEnd w:id="24"/>
    <w:bookmarkStart w:id="25" w:name="Xd55214953a8a9a5f3eed578446cf9490d06a69d"/>
    <w:p>
      <w:pPr>
        <w:pStyle w:val="Heading2"/>
      </w:pPr>
      <w:r>
        <w:t xml:space="preserve">The Human Element: Teacher Support and Professional Development</w:t>
      </w:r>
    </w:p>
    <w:p>
      <w:pPr>
        <w:pStyle w:val="FirstParagraph"/>
      </w:pPr>
      <w:r>
        <w:t xml:space="preserve">A curriculum is only as effective as the teachers who deliver it. In</w:t>
      </w:r>
    </w:p>
    <w:p>
      <w:pPr>
        <w:pStyle w:val="BodyText"/>
      </w:pPr>
      <w:hyperlink w:anchor="context">
        <w:r>
          <w:rPr>
            <w:rStyle w:val="Hyperlink"/>
          </w:rPr>
          <w:t xml:space="preserve">South Korea Seoul</w:t>
        </w:r>
      </w:hyperlink>
      <w:r>
        <w:t xml:space="preserve">, teachers face burnout and high expectations. As a</w:t>
      </w:r>
      <w:r>
        <w:t xml:space="preserve"> </w:t>
      </w:r>
      <w:hyperlink w:anchor="role">
        <w:r>
          <w:rPr>
            <w:rStyle w:val="Hyperlink"/>
            <w:bCs/>
            <w:b/>
          </w:rPr>
          <w:t xml:space="preserve">Curriculum Developer</w:t>
        </w:r>
      </w:hyperlink>
      <w:r>
        <w:t xml:space="preserve">, it is crucial to recognize that creating a document is not enough; one must also support its implementation. This involves developing comprehensive teacher training programs, providing clear guidelines, and fostering a culture of professional collaboration. Reflection on past curriculum changes in Seoul reveals that top-down implementations often fail without adequate buy-in from educators. Therefore, engaging teachers in the development process is essential. Their insights into classroom dynamics and student needs are invaluable for creating practical, effective curricula. A</w:t>
      </w:r>
      <w:r>
        <w:t xml:space="preserve"> </w:t>
      </w:r>
      <w:hyperlink w:anchor="role">
        <w:r>
          <w:rPr>
            <w:rStyle w:val="Hyperlink"/>
            <w:bCs/>
            <w:b/>
          </w:rPr>
          <w:t xml:space="preserve">Curriculum Developer</w:t>
        </w:r>
      </w:hyperlink>
      <w:r>
        <w:t xml:space="preserve"> </w:t>
      </w:r>
      <w:r>
        <w:t xml:space="preserve">must act as a facilitator and partner to teachers, ensuring that the curriculum serves them rather than burdens them.</w:t>
      </w:r>
    </w:p>
    <w:bookmarkEnd w:id="25"/>
    <w:bookmarkStart w:id="26" w:name="Xf5b2e8c9e2d02d315725b8fc31b8c1cc8c271f8"/>
    <w:p>
      <w:pPr>
        <w:pStyle w:val="Heading2"/>
      </w:pPr>
      <w:r>
        <w:t xml:space="preserve">Conclusion: The Future of Curriculum Development in Seoul</w:t>
      </w:r>
    </w:p>
    <w:p>
      <w:pPr>
        <w:pStyle w:val="FirstParagraph"/>
      </w:pPr>
      <w:r>
        <w:t xml:space="preserve">In conclusion, the role of a</w:t>
      </w:r>
      <w:r>
        <w:t xml:space="preserve"> </w:t>
      </w:r>
      <w:hyperlink w:anchor="role">
        <w:r>
          <w:rPr>
            <w:rStyle w:val="Hyperlink"/>
            <w:bCs/>
            <w:b/>
          </w:rPr>
          <w:t xml:space="preserve">Curriculum Developer</w:t>
        </w:r>
      </w:hyperlink>
      <w:r>
        <w:t xml:space="preserve"> </w:t>
      </w:r>
      <w:r>
        <w:t xml:space="preserve">in</w:t>
      </w:r>
    </w:p>
    <w:p>
      <w:pPr>
        <w:pStyle w:val="BodyText"/>
      </w:pPr>
      <w:hyperlink w:anchor="context">
        <w:r>
          <w:rPr>
            <w:rStyle w:val="Hyperlink"/>
          </w:rPr>
          <w:t xml:space="preserve">South Korea Seoul</w:t>
        </w:r>
      </w:hyperlink>
      <w:r>
        <w:t xml:space="preserve"> </w:t>
      </w:r>
      <w:r>
        <w:t xml:space="preserve">is complex, challenging, and profoundly impactful. It requires a nuanced understanding of cultural values, technological trends, and social equity issues. By balancing tradition with innovation, integrating technology meaningfully addressing inequities, and supporting teachers through collaborative development processes we can create curricula that truly serve the needs of students in this vibrant city. The future of education in Seoul depends on our ability to adapt continuously to changing global landscapes while remaining rooted in the local context. As a</w:t>
      </w:r>
    </w:p>
    <w:p>
      <w:pPr>
        <w:pStyle w:val="BodyText"/>
      </w:pPr>
      <w:hyperlink w:anchor="role">
        <w:r>
          <w:rPr>
            <w:rStyle w:val="Hyperlink"/>
          </w:rPr>
          <w:t xml:space="preserve">Curriculum Developer</w:t>
        </w:r>
      </w:hyperlink>
      <w:r>
        <w:t xml:space="preserve">, I remain committed to fostering an educational environment that prepares students not just for exams, but for life, empowering them to become thoughtful, creative, and engaged citizens of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2026-07-30T11:40:16Z</dcterms:created>
  <dcterms:modified xsi:type="dcterms:W3CDTF">2026-07-30T11:40:16Z</dcterms:modified>
</cp:coreProperties>
</file>

<file path=docProps/custom.xml><?xml version="1.0" encoding="utf-8"?>
<Properties xmlns="http://schemas.openxmlformats.org/officeDocument/2006/custom-properties" xmlns:vt="http://schemas.openxmlformats.org/officeDocument/2006/docPropsVTypes"/>
</file>