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7" w:name="X42b5e296d69ebf214106dca48163ae46ed129a1"/>
    <w:p>
      <w:pPr>
        <w:pStyle w:val="Heading1"/>
      </w:pPr>
      <w:r>
        <w:t xml:space="preserve">Reflection Paper on the Role of a</w:t>
      </w:r>
      <w:r>
        <w:t xml:space="preserve"> </w:t>
      </w:r>
      <w:r>
        <w:rPr>
          <w:bCs/>
          <w:b/>
        </w:rPr>
        <w:t xml:space="preserve">Curriculum Developer</w:t>
      </w:r>
      <w:r>
        <w:br/>
      </w:r>
      <w:r>
        <w:t xml:space="preserve">in the Context of</w:t>
      </w:r>
      <w:r>
        <w:t xml:space="preserve"> </w:t>
      </w:r>
      <w:r>
        <w:rPr>
          <w:bCs/>
          <w:b/>
        </w:rPr>
        <w:t xml:space="preserve">Sudan, Khartoum</w:t>
      </w:r>
    </w:p>
    <w:p>
      <w:pPr>
        <w:pStyle w:val="FirstParagraph"/>
      </w:pPr>
      <w:r>
        <w:t xml:space="preserve">A Critical Examination of Educational Reform, Cultural Preservation, and Pedagogical Innovation in a Post-Conflict Landscape.</w:t>
      </w:r>
    </w:p>
    <w:bookmarkStart w:id="20" w:name="introduction-the-weight-of-the-role"/>
    <w:p>
      <w:pPr>
        <w:pStyle w:val="Heading2"/>
      </w:pPr>
      <w:r>
        <w:t xml:space="preserve">Introduction: The Weight of the Role</w:t>
      </w:r>
    </w:p>
    <w:p>
      <w:pPr>
        <w:pStyle w:val="FirstParagraph"/>
      </w:pPr>
      <w:r>
        <w:t xml:space="preserve">To assume the identity of a</w:t>
      </w:r>
      <w:r>
        <w:t xml:space="preserve"> </w:t>
      </w:r>
      <w:r>
        <w:rPr>
          <w:bCs/>
          <w:b/>
        </w:rPr>
        <w:t xml:space="preserve">Curriculum Developer</w:t>
      </w:r>
      <w:r>
        <w:t xml:space="preserve"> </w:t>
      </w:r>
      <w:r>
        <w:t xml:space="preserve">is to accept a profound responsibility that extends far beyond the mere organization of academic subjects. It is an act of shaping collective consciousness, defining what a society values, and determining how future generations will understand their world. When this role is situated within the specific geopolitical and socio-cultural context of</w:t>
      </w:r>
      <w:r>
        <w:t xml:space="preserve"> </w:t>
      </w:r>
      <w:r>
        <w:rPr>
          <w:bCs/>
          <w:b/>
        </w:rPr>
        <w:t xml:space="preserve">Sudan, Khartoum</w:t>
      </w:r>
      <w:r>
        <w:t xml:space="preserve">, the stakes are elevated significantly.</w:t>
      </w:r>
      <w:r>
        <w:t xml:space="preserve"> </w:t>
      </w:r>
      <w:r>
        <w:rPr>
          <w:bCs/>
          <w:b/>
        </w:rPr>
        <w:t xml:space="preserve">Khartoum</w:t>
      </w:r>
      <w:r>
        <w:t xml:space="preserve">, as the capital and a historic hub of intellectual life, stands at a critical juncture where educational frameworks must bridge the gap between traditional Islamic and Arabic heritage and modern, globalized pedagogical standards. This reflection explores the complexities inherent in designing curricula that are not only academically rigorous but also culturally resonant and practically viable amidst the challenges facing Sudan today.</w:t>
      </w:r>
    </w:p>
    <w:bookmarkEnd w:id="20"/>
    <w:bookmarkStart w:id="21" w:name="contextualizing-education-in-khartoum"/>
    <w:p>
      <w:pPr>
        <w:pStyle w:val="Heading2"/>
      </w:pPr>
      <w:r>
        <w:t xml:space="preserve">Contextualizing Education in Khartoum</w:t>
      </w:r>
    </w:p>
    <w:p>
      <w:pPr>
        <w:pStyle w:val="FirstParagraph"/>
      </w:pPr>
      <w:r>
        <w:t xml:space="preserve">The city of</w:t>
      </w:r>
      <w:r>
        <w:t xml:space="preserve"> </w:t>
      </w:r>
      <w:r>
        <w:rPr>
          <w:bCs/>
          <w:b/>
        </w:rPr>
        <w:t xml:space="preserve">Khartoum</w:t>
      </w:r>
      <w:r>
        <w:t xml:space="preserve"> </w:t>
      </w:r>
      <w:r>
        <w:t xml:space="preserve">is often described as the heart of Sudan, a melting pot where Nile cultures converge. However, it is also a city scarred by political instability and recent conflict. For a</w:t>
      </w:r>
      <w:r>
        <w:t xml:space="preserve"> </w:t>
      </w:r>
      <w:r>
        <w:rPr>
          <w:bCs/>
          <w:b/>
        </w:rPr>
        <w:t xml:space="preserve">Curriculum Developer</w:t>
      </w:r>
      <w:r>
        <w:t xml:space="preserve">, working in or for this region requires an acute awareness of the environment in which education takes place. The curriculum cannot exist in a vacuum; it must reflect the realities of students who may have experienced displacement, economic hardship, or social fragmentation. Therefore, the primary challenge is to design learning materials that provide stability and continuity. In</w:t>
      </w:r>
      <w:r>
        <w:t xml:space="preserve"> </w:t>
      </w:r>
      <w:r>
        <w:rPr>
          <w:bCs/>
          <w:b/>
        </w:rPr>
        <w:t xml:space="preserve">Sudan</w:t>
      </w:r>
      <w:r>
        <w:t xml:space="preserve">, where oral traditions and community-based knowledge have historically held significant weight, a purely Western-centric model of curriculum development would likely fail to engage learners deeply. Instead, there must be a deliberate effort to integrate local narratives into the broader educational framework.</w:t>
      </w:r>
    </w:p>
    <w:bookmarkEnd w:id="21"/>
    <w:bookmarkStart w:id="22" w:name="X33a246c8026a4e58fc6e9be0eb37c1ceed53901"/>
    <w:p>
      <w:pPr>
        <w:pStyle w:val="Heading2"/>
      </w:pPr>
      <w:r>
        <w:t xml:space="preserve">Cultural Relevance and Linguistic Identity</w:t>
      </w:r>
    </w:p>
    <w:p>
      <w:pPr>
        <w:pStyle w:val="FirstParagraph"/>
      </w:pPr>
      <w:r>
        <w:t xml:space="preserve">A critical aspect of my reflection on this role involves the tension between language and content. In Sudan, particularly in urban centers like</w:t>
      </w:r>
      <w:r>
        <w:t xml:space="preserve"> </w:t>
      </w:r>
      <w:r>
        <w:rPr>
          <w:bCs/>
          <w:b/>
        </w:rPr>
        <w:t xml:space="preserve">Khartoum</w:t>
      </w:r>
      <w:r>
        <w:t xml:space="preserve">, there is a complex linguistic landscape involving Arabic, English, and numerous indigenous languages. A robust curriculum must decide how these languages interact within the classroom. As a</w:t>
      </w:r>
      <w:r>
        <w:t xml:space="preserve"> </w:t>
      </w:r>
      <w:r>
        <w:rPr>
          <w:bCs/>
          <w:b/>
        </w:rPr>
        <w:t xml:space="preserve">Curriculum Developer</w:t>
      </w:r>
      <w:r>
        <w:t xml:space="preserve">, I recognize the need to strengthen mother-tongue education in early years while ensuring proficiency in English for global connectivity. This is not merely a logistical issue but an identity issue. The curriculum serves as a vehicle for cultural transmission. If we remove local history, literature, and scientific contributions from Sudan and Africa at large from the syllabus, we risk creating a generation disconnected from its roots. Thus, the</w:t>
      </w:r>
      <w:r>
        <w:t xml:space="preserve"> </w:t>
      </w:r>
      <w:r>
        <w:rPr>
          <w:bCs/>
          <w:b/>
        </w:rPr>
        <w:t xml:space="preserve">Curriculum Developer</w:t>
      </w:r>
      <w:r>
        <w:t xml:space="preserve"> </w:t>
      </w:r>
      <w:r>
        <w:t xml:space="preserve">must act as a curator of heritage, ensuring that subjects like History and Social Studies in</w:t>
      </w:r>
      <w:r>
        <w:t xml:space="preserve"> </w:t>
      </w:r>
      <w:r>
        <w:rPr>
          <w:bCs/>
          <w:b/>
        </w:rPr>
        <w:t xml:space="preserve">Sudan</w:t>
      </w:r>
      <w:r>
        <w:t xml:space="preserve"> </w:t>
      </w:r>
      <w:r>
        <w:t xml:space="preserve">present a balanced view that honors pre-colonial achievements while critically analyzing colonial impacts.</w:t>
      </w:r>
    </w:p>
    <w:bookmarkEnd w:id="22"/>
    <w:bookmarkStart w:id="23" w:name="X78ebf8da254f95b72bec17bd70aaff77a1f1f3d"/>
    <w:p>
      <w:pPr>
        <w:pStyle w:val="Heading2"/>
      </w:pPr>
      <w:r>
        <w:t xml:space="preserve">Pedagogical Shifts: From Rote Memorization to Critical Thinking</w:t>
      </w:r>
    </w:p>
    <w:p>
      <w:pPr>
        <w:pStyle w:val="FirstParagraph"/>
      </w:pPr>
      <w:r>
        <w:t xml:space="preserve">Historically, the educational system in parts of Africa, including Sudan, has leaned heavily on rote memorization. However, the demands of the 21st-century workforce require critical thinking, problem-solving skills, and digital literacy. As a</w:t>
      </w:r>
      <w:r>
        <w:t xml:space="preserve"> </w:t>
      </w:r>
      <w:r>
        <w:rPr>
          <w:bCs/>
          <w:b/>
        </w:rPr>
        <w:t xml:space="preserve">Curriculum Developer</w:t>
      </w:r>
      <w:r>
        <w:t xml:space="preserve">, shifting this paradigm is one of the most difficult yet necessary tasks. In</w:t>
      </w:r>
      <w:r>
        <w:t xml:space="preserve"> </w:t>
      </w:r>
      <w:r>
        <w:rPr>
          <w:bCs/>
          <w:b/>
        </w:rPr>
        <w:t xml:space="preserve">Khartoum</w:t>
      </w:r>
      <w:r>
        <w:t xml:space="preserve">, where infrastructure challenges such as electricity outages or limited internet access may persist in some areas, the curriculum must be adaptable. It cannot rely solely on high-tech digital solutions. Instead, it must emphasize low-cost, high-impact pedagogical strategies that encourage active learning. This involves designing assessments that measure understanding rather than recall. For instance, in science education within</w:t>
      </w:r>
      <w:r>
        <w:t xml:space="preserve"> </w:t>
      </w:r>
      <w:r>
        <w:rPr>
          <w:bCs/>
          <w:b/>
        </w:rPr>
        <w:t xml:space="preserve">Sudan</w:t>
      </w:r>
      <w:r>
        <w:t xml:space="preserve">, rather than simply memorizing formulas, students should be encouraged to conduct experiments using locally available materials. This approach not only makes the curriculum relevant but also empowers students to see themselves as innovators capable of solving local problems.</w:t>
      </w:r>
    </w:p>
    <w:bookmarkEnd w:id="23"/>
    <w:bookmarkStart w:id="24" w:name="inclusivity-and-social-cohesion"/>
    <w:p>
      <w:pPr>
        <w:pStyle w:val="Heading2"/>
      </w:pPr>
      <w:r>
        <w:t xml:space="preserve">Inclusivity and Social Cohesion</w:t>
      </w:r>
    </w:p>
    <w:p>
      <w:pPr>
        <w:pStyle w:val="FirstParagraph"/>
      </w:pPr>
      <w:r>
        <w:t xml:space="preserve">Sudan is a multi-ethnic, multi-religious society. A significant responsibility of any educational framework is to foster social cohesion. In the context of recent conflicts in Sudan, the role of education as a tool for peacebuilding cannot be overstated. A</w:t>
      </w:r>
      <w:r>
        <w:t xml:space="preserve"> </w:t>
      </w:r>
      <w:r>
        <w:rPr>
          <w:bCs/>
          <w:b/>
        </w:rPr>
        <w:t xml:space="preserve">Curriculum Developer</w:t>
      </w:r>
      <w:r>
        <w:t xml:space="preserve"> </w:t>
      </w:r>
      <w:r>
        <w:t xml:space="preserve">must ensure that textbooks and learning materials do not perpetuate stereotypes or marginalize specific ethnic groups. In</w:t>
      </w:r>
      <w:r>
        <w:t xml:space="preserve"> </w:t>
      </w:r>
      <w:r>
        <w:rPr>
          <w:bCs/>
          <w:b/>
        </w:rPr>
        <w:t xml:space="preserve">Khartoum</w:t>
      </w:r>
      <w:r>
        <w:t xml:space="preserve">, where diverse populations intersect, the school environment should be a microcosm of unity. This means integrating civic education that promotes tolerance, conflict resolution, and democratic values. The curriculum must actively work against division by highlighting shared histories and common aspirations among all Sudanese people, regardless of their background.</w:t>
      </w:r>
    </w:p>
    <w:bookmarkEnd w:id="24"/>
    <w:bookmarkStart w:id="25" w:name="the-role-of-stakeholder-engagement"/>
    <w:p>
      <w:pPr>
        <w:pStyle w:val="Heading2"/>
      </w:pPr>
      <w:r>
        <w:t xml:space="preserve">The Role of Stakeholder Engagement</w:t>
      </w:r>
    </w:p>
    <w:p>
      <w:pPr>
        <w:pStyle w:val="FirstParagraph"/>
      </w:pPr>
      <w:r>
        <w:t xml:space="preserve">No curriculum can succeed in isolation. Effective development requires the continuous engagement of stakeholders, including teachers, parents, community leaders, and policymakers. In</w:t>
      </w:r>
      <w:r>
        <w:t xml:space="preserve"> </w:t>
      </w:r>
      <w:r>
        <w:rPr>
          <w:bCs/>
          <w:b/>
        </w:rPr>
        <w:t xml:space="preserve">Sudan</w:t>
      </w:r>
      <w:r>
        <w:t xml:space="preserve">, teachers are often under-resourced and overworked. Therefore, the curriculum must be user-friendly for them as well as students. As a</w:t>
      </w:r>
      <w:r>
        <w:t xml:space="preserve"> </w:t>
      </w:r>
      <w:r>
        <w:rPr>
          <w:bCs/>
          <w:b/>
        </w:rPr>
        <w:t xml:space="preserve">Curriculum Developer</w:t>
      </w:r>
      <w:r>
        <w:t xml:space="preserve">, I reflect on the importance of providing comprehensive teacher guides and professional development opportunities alongside the publication of new materials. Without supporting the educators in</w:t>
      </w:r>
      <w:r>
        <w:t xml:space="preserve"> </w:t>
      </w:r>
      <w:r>
        <w:rPr>
          <w:bCs/>
          <w:b/>
        </w:rPr>
        <w:t xml:space="preserve">Khartoum</w:t>
      </w:r>
      <w:r>
        <w:t xml:space="preserve"> </w:t>
      </w:r>
      <w:r>
        <w:t xml:space="preserve">and across Sudan, even the most beautifully designed curriculum will remain a theoretical document. Furthermore, engaging community leaders ensures that educational content aligns with societal values, increasing parental support for schooling.</w:t>
      </w:r>
    </w:p>
    <w:bookmarkEnd w:id="25"/>
    <w:bookmarkStart w:id="26" w:name="X4b56f8ea2def82a5bba13d73ffa52fc939185d5"/>
    <w:p>
      <w:pPr>
        <w:pStyle w:val="Heading2"/>
      </w:pPr>
      <w:r>
        <w:t xml:space="preserve">Conclusion: A Path Forward for Sudan's Youth</w:t>
      </w:r>
    </w:p>
    <w:p>
      <w:pPr>
        <w:pStyle w:val="FirstParagraph"/>
      </w:pPr>
      <w:r>
        <w:t xml:space="preserve">In conclusion, being a</w:t>
      </w:r>
      <w:r>
        <w:t xml:space="preserve"> </w:t>
      </w:r>
      <w:r>
        <w:rPr>
          <w:bCs/>
          <w:b/>
        </w:rPr>
        <w:t xml:space="preserve">Curriculum Developer</w:t>
      </w:r>
      <w:r>
        <w:t xml:space="preserve"> </w:t>
      </w:r>
      <w:r>
        <w:t xml:space="preserve">in the context of</w:t>
      </w:r>
      <w:r>
        <w:t xml:space="preserve"> </w:t>
      </w:r>
      <w:r>
        <w:rPr>
          <w:bCs/>
          <w:b/>
        </w:rPr>
        <w:t xml:space="preserve">Sudan, Khartoum</w:t>
      </w:r>
      <w:r>
        <w:t xml:space="preserve">, is an exercise in hope and resilience. It requires navigating a complex web of cultural traditions, linguistic diversity, economic constraints, and political histories. The goal is to create an educational framework that does not just transmit information but transforms lives. By prioritizing cultural relevance, fostering critical thinking through adaptive pedagogies, promoting social cohesion through inclusive content, and engaging stakeholders deeply in the process we can build a curriculum that serves the people of Sudan effectively.</w:t>
      </w:r>
    </w:p>
    <w:p>
      <w:pPr>
        <w:pStyle w:val="BodyText"/>
      </w:pPr>
      <w:r>
        <w:t xml:space="preserve">The future of Sudan lies in its youth. The curriculum is the blueprint for their potential. In</w:t>
      </w:r>
      <w:r>
        <w:t xml:space="preserve"> </w:t>
      </w:r>
      <w:r>
        <w:rPr>
          <w:bCs/>
          <w:b/>
        </w:rPr>
        <w:t xml:space="preserve">Khartoum</w:t>
      </w:r>
      <w:r>
        <w:t xml:space="preserve">, where history meets modernity, there is an urgent need for educational materials that are dynamic, inclusive, and empowering. As we move forward, it is imperative that every decision made by a</w:t>
      </w:r>
      <w:r>
        <w:t xml:space="preserve"> </w:t>
      </w:r>
      <w:r>
        <w:rPr>
          <w:bCs/>
          <w:b/>
        </w:rPr>
        <w:t xml:space="preserve">Curriculum Developer</w:t>
      </w:r>
      <w:r>
        <w:t xml:space="preserve"> </w:t>
      </w:r>
      <w:r>
        <w:t xml:space="preserve">reflects a deep commitment to the well-being and empowerment of Sudanese students. Only then can education serve as the true engine of development and peace for</w:t>
      </w:r>
      <w:r>
        <w:t xml:space="preserve"> </w:t>
      </w:r>
      <w:r>
        <w:rPr>
          <w:bCs/>
          <w:b/>
        </w:rPr>
        <w:t xml:space="preserve">Sudan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Curriculum Development in Sudan, Khartoum</dc:title>
  <dc:creator/>
  <dc:language>en</dc:language>
  <cp:keywords/>
  <dcterms:created xsi:type="dcterms:W3CDTF">2026-07-29T19:14:37Z</dcterms:created>
  <dcterms:modified xsi:type="dcterms:W3CDTF">2026-07-29T19:14:37Z</dcterms:modified>
</cp:coreProperties>
</file>

<file path=docProps/custom.xml><?xml version="1.0" encoding="utf-8"?>
<Properties xmlns="http://schemas.openxmlformats.org/officeDocument/2006/custom-properties" xmlns:vt="http://schemas.openxmlformats.org/officeDocument/2006/docPropsVTypes"/>
</file>