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Thailand,</w:t>
      </w:r>
      <w:r>
        <w:t xml:space="preserve"> </w:t>
      </w:r>
      <w:r>
        <w:t xml:space="preserve">Bangkok</w:t>
      </w:r>
    </w:p>
    <w:bookmarkStart w:id="26" w:name="Xcf79aadfbc2af2ec8225366059f7cb0a3f63b42"/>
    <w:p>
      <w:pPr>
        <w:pStyle w:val="Heading1"/>
      </w:pPr>
      <w:r>
        <w:t xml:space="preserve">Bridging Tradition and Innovation:</w:t>
      </w:r>
      <w:r>
        <w:br/>
      </w:r>
      <w:r>
        <w:t xml:space="preserve">A Reflection on the Curriculum Developer in Thailand, Bangkok</w:t>
      </w:r>
    </w:p>
    <w:p>
      <w:pPr>
        <w:pStyle w:val="FirstParagraph"/>
      </w:pPr>
      <w:r>
        <w:rPr>
          <w:bCs/>
          <w:b/>
        </w:rPr>
        <w:t xml:space="preserve">Date:</w:t>
      </w:r>
      <w:r>
        <w:t xml:space="preserve"> </w:t>
      </w:r>
      <w:r>
        <w:t xml:space="preserve">October 26, 2023</w:t>
      </w:r>
      <w:r>
        <w:br/>
      </w:r>
      <w:r>
        <w:rPr>
          <w:bCs/>
          <w:b/>
        </w:rPr>
        <w:t xml:space="preserve">Title:</w:t>
      </w:r>
      <w:r>
        <w:t xml:space="preserve">The Intersection of Global Standards and Local Heritage in Educational Design</w:t>
      </w:r>
    </w:p>
    <w:bookmarkStart w:id="20" w:name="introduction-the-catalyst-for-change"/>
    <w:p>
      <w:pPr>
        <w:pStyle w:val="Heading2"/>
      </w:pPr>
      <w:r>
        <w:t xml:space="preserve">Introduction: The Catalyst for Change</w:t>
      </w:r>
    </w:p>
    <w:p>
      <w:pPr>
        <w:pStyle w:val="FirstParagraph"/>
      </w:pPr>
      <w:r>
        <w:t xml:space="preserve">In the bustling metropolis of Thailand, Bangkok serves as both the economic engine and the intellectual heart of the nation. It is within this dynamic environment that I have reflected deeply on my professional journey as a Curriculum Developer. This role is not merely about organizing syllabi or selecting textbooks; it is an exercise in cultural stewardship, pedagogical innovation, and strategic foresight. As a Curriculum Developer working in Thailand, Bangkok presents a unique canvas where ancient traditions meet rapid modernization. My reflection explores the complexities of designing educational frameworks that honor the local context while preparing students for a borderless future.</w:t>
      </w:r>
    </w:p>
    <w:bookmarkEnd w:id="20"/>
    <w:bookmarkStart w:id="21" w:name="Xc69faf6e5101f298ec7bc9a67f8928ea52b3aea"/>
    <w:p>
      <w:pPr>
        <w:pStyle w:val="Heading2"/>
      </w:pPr>
      <w:r>
        <w:t xml:space="preserve">The Dual Mandate: Global Competitiveness and Local Identity</w:t>
      </w:r>
    </w:p>
    <w:p>
      <w:pPr>
        <w:pStyle w:val="FirstParagraph"/>
      </w:pPr>
      <w:r>
        <w:t xml:space="preserve">One of the most profound challenges I face as a Curriculum Developer is balancing two often competing demands. On one hand, there is immense pressure from international stakeholders and parents to produce graduates who are competitive in the global market. This requires integrating English language proficiency, digital literacy, and critical thinking skills into every subject area. On the other hand, there is a growing national consciousness in Thailand regarding the importance of preserving Thai identity, values, and heritage. A Curriculum Developer cannot simply copy-paste Western pedagogical models; doing so would result in a disconnect between the school environment and the student's lived reality.</w:t>
      </w:r>
    </w:p>
    <w:p>
      <w:pPr>
        <w:pStyle w:val="BodyText"/>
      </w:pPr>
      <w:r>
        <w:t xml:space="preserve">In Bangkok specifically, this tension is palpable. The city is home to elite international schools catering to expatriates and wealthy locals, as well as public schools serving diverse socioeconomic backgrounds. My role requires sensitivity to these disparities. For instance, when developing a curriculum for social studies or history in Thailand, I must ensure that the narrative includes local perspectives on regional history and ASEAN integration, rather than relying solely on Eurocentric viewpoints. This balance is not just an academic exercise; it is a moral imperative to foster students who are proud Thais who can navigate the global stage.</w:t>
      </w:r>
    </w:p>
    <w:bookmarkEnd w:id="21"/>
    <w:bookmarkStart w:id="22" w:name="X9b9c85ef670a879111ed8dd865629c568b8cd5c"/>
    <w:p>
      <w:pPr>
        <w:pStyle w:val="Heading2"/>
      </w:pPr>
      <w:r>
        <w:t xml:space="preserve">The Contextual Nuance of Bangkok’s Educational Landscape</w:t>
      </w:r>
    </w:p>
    <w:p>
      <w:pPr>
        <w:pStyle w:val="FirstParagraph"/>
      </w:pPr>
      <w:r>
        <w:t xml:space="preserve">Bangkok is a microcosm of Thailand’s broader educational struggles and triumphs. The pace of life in the capital city is frantic, mirroring the rapid technological advancements occurring in Southeast Asia. As a Curriculum Developer, I have observed that students in Bangkok are more digitally native than any previous generation. They consume information instantaneously via smartphones and social media platforms common across Asia. Therefore, traditional rote learning methods are increasingly ineffective.</w:t>
      </w:r>
    </w:p>
    <w:p>
      <w:pPr>
        <w:pStyle w:val="BodyText"/>
      </w:pPr>
      <w:r>
        <w:t xml:space="preserve">This observation has driven my approach to curriculum design toward experiential and project-based learning (PBL). For example, when designing a science curriculum for secondary students in Bangkok, I have incorporated local environmental issues such as urban air quality and water management in the Chao Phraya River basin. By grounding abstract scientific concepts in tangible, local problems, students see the relevance of their education. This method not only enhances engagement but also cultivates civic responsibility. However, implementing this requires significant teacher training and resource allocation, which are persistent bottlenecks in many institutions.</w:t>
      </w:r>
    </w:p>
    <w:bookmarkEnd w:id="22"/>
    <w:bookmarkStart w:id="23" w:name="Xee172021ae8d80b605360dd6a7eb9d76f91c865"/>
    <w:p>
      <w:pPr>
        <w:pStyle w:val="Heading2"/>
      </w:pPr>
      <w:r>
        <w:t xml:space="preserve">Pedagogical Shifts: From Teacher-Centered to Learner-Centered</w:t>
      </w:r>
    </w:p>
    <w:p>
      <w:pPr>
        <w:pStyle w:val="FirstParagraph"/>
      </w:pPr>
      <w:r>
        <w:t xml:space="preserve">A significant portion of my reflection as a Curriculum Developer involves the shift from traditional Thai teaching methods, which have historically been teacher-centered and hierarchical, to learner-centered approaches. In Thailand, respect for authority is deeply ingrained in the culture (Sanuk and Kreng Jai). Consequently, students may be reluctant to question teachers or voice dissenting opinions in class. As a Curriculum Developer tasked with promoting critical thinking and debate, I must design materials that create "safe spaces" for inquiry.</w:t>
      </w:r>
    </w:p>
    <w:p>
      <w:pPr>
        <w:pStyle w:val="BodyText"/>
      </w:pPr>
      <w:r>
        <w:t xml:space="preserve">This involves structuring lessons that encourage collaborative work among peers before presenting to the whole class. It requires scaffolding confidence so that students feel comfortable expressing individual viewpoints. In Bangkok’s competitive educational sector, where university entrance exams still hold significant weight, this shift is difficult to sell to parents who prioritize high scores over holistic development. My role, therefore, extends beyond content creation to include stakeholder education—convincing parents and school administrators that these new pedagogical strategies yield long-term success.</w:t>
      </w:r>
    </w:p>
    <w:bookmarkEnd w:id="23"/>
    <w:bookmarkStart w:id="24" w:name="technology-as-an-enabler-and-disruptor"/>
    <w:p>
      <w:pPr>
        <w:pStyle w:val="Heading2"/>
      </w:pPr>
      <w:r>
        <w:t xml:space="preserve">Technology as an Enabler and Disruptor</w:t>
      </w:r>
    </w:p>
    <w:p>
      <w:pPr>
        <w:pStyle w:val="FirstParagraph"/>
      </w:pPr>
      <w:r>
        <w:t xml:space="preserve">The digital divide in Thailand is another critical aspect of my work. While Bangkok boasts some of the most advanced infrastructure in Southeast Asia, rural areas within the Greater Bangkok region still face connectivity issues. As a Curriculum Developer, I must ensure that curricula are adaptable to varying levels of technological access. This means creating modular content that can be delivered online for well-resourced schools but also has offline equivalents for under-resourced settings.</w:t>
      </w:r>
    </w:p>
    <w:p>
      <w:pPr>
        <w:pStyle w:val="BodyText"/>
      </w:pPr>
      <w:r>
        <w:t xml:space="preserve">Furthermore, the rise of AI and automation in the workforce necessitates a re-evaluation of what we teach. Memorization is becoming obsolete. Instead, curricula must focus on adaptability, emotional intelligence, and complex problem-solving skills. In Bangkok’s emerging tech hub landscape, there is a demand for developers who can bridge the gap between humanistic values and technological efficiency. My reflection leads me to believe that the curriculum of tomorrow must be agile, allowing for rapid updates as technology evolves.</w:t>
      </w:r>
    </w:p>
    <w:bookmarkEnd w:id="24"/>
    <w:bookmarkStart w:id="25" w:name="X31a1a65fd3f4ee39d5b46321de7bb891d8f29e4"/>
    <w:p>
      <w:pPr>
        <w:pStyle w:val="Heading2"/>
      </w:pPr>
      <w:r>
        <w:t xml:space="preserve">Conclusion: The Curriculum Developer as a Cultural Architect</w:t>
      </w:r>
    </w:p>
    <w:p>
      <w:pPr>
        <w:pStyle w:val="FirstParagraph"/>
      </w:pPr>
      <w:r>
        <w:t xml:space="preserve">In conclusion, my experience as a Curriculum Developer in Thailand, Bangkok has been transformative. It has taught me that education is not a neutral act but a cultural one. We are the architects of the future mindset of Thai youth. To succeed, we must navigate the delicate interplay between global standards and local traditions. We must create curricula that are rigorous yet relevant, modern yet rooted.</w:t>
      </w:r>
    </w:p>
    <w:p>
      <w:pPr>
        <w:pStyle w:val="BodyText"/>
      </w:pPr>
      <w:r>
        <w:t xml:space="preserve">The city of Bangkok offers endless inspiration for this work—a place where street food vendors coexist with skyscrapers, and ancient temples stand alongside digital innovation hubs. As a Curriculum Developer, I am committed to designing educational pathways that reflect this vibrant duality. By fostering critical thinkers who are deeply connected to their heritage but fully equipped for the global economy, we can ensure that Thailand’s youth remain resilient and innovative in an ever-changing world. The role is demanding, but its impact on the society of Thailand is immeasurable.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Thailand, Bangkok</dc:title>
  <dc:creator/>
  <dc:language>en</dc:language>
  <cp:keywords/>
  <dcterms:created xsi:type="dcterms:W3CDTF">2026-07-30T01:13:40Z</dcterms:created>
  <dcterms:modified xsi:type="dcterms:W3CDTF">2026-07-30T01:13:40Z</dcterms:modified>
</cp:coreProperties>
</file>

<file path=docProps/custom.xml><?xml version="1.0" encoding="utf-8"?>
<Properties xmlns="http://schemas.openxmlformats.org/officeDocument/2006/custom-properties" xmlns:vt="http://schemas.openxmlformats.org/officeDocument/2006/docPropsVTypes"/>
</file>