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United</w:t>
      </w:r>
      <w:r>
        <w:t xml:space="preserve"> </w:t>
      </w:r>
      <w:r>
        <w:t xml:space="preserve">Kingdom</w:t>
      </w:r>
      <w:r>
        <w:t xml:space="preserve"> </w:t>
      </w:r>
      <w:r>
        <w:t xml:space="preserve">London</w:t>
      </w:r>
    </w:p>
    <w:bookmarkStart w:id="25" w:name="X92e8f9739cba8f8ff09e34ab8a8aaf4b1c465a6"/>
    <w:p>
      <w:pPr>
        <w:pStyle w:val="Heading1"/>
      </w:pPr>
      <w:r>
        <w:t xml:space="preserve">A Reflection on the Art and Science of Curriculum Development in United Kingdom London</w:t>
      </w:r>
    </w:p>
    <w:p>
      <w:pPr>
        <w:pStyle w:val="FirstParagraph"/>
      </w:pPr>
      <w:r>
        <w:t xml:space="preserve">The role of a curriculum developer is often misunderstood as a merely administrative task, involving the sorting of dates, alignment of standards, and organization of resources. However, upon deep reflection within the dynamic educational landscape of</w:t>
      </w:r>
      <w:r>
        <w:t xml:space="preserve"> </w:t>
      </w:r>
      <w:r>
        <w:rPr>
          <w:bCs/>
          <w:b/>
        </w:rPr>
        <w:t xml:space="preserve">United Kingdom London</w:t>
      </w:r>
      <w:r>
        <w:t xml:space="preserve">, it becomes evident that this profession is far more profound. It is an act of cultural stewardship, pedagogical innovation, and social engineering rolled into one. As a curriculum developer operating within the heart of</w:t>
      </w:r>
      <w:r>
        <w:t xml:space="preserve"> </w:t>
      </w:r>
      <w:r>
        <w:rPr>
          <w:bCs/>
          <w:b/>
        </w:rPr>
        <w:t xml:space="preserve">United Kingdom London</w:t>
      </w:r>
      <w:r>
        <w:t xml:space="preserve">, one must navigate not only the rigid frameworks of national standards but also the fluid, multicultural reality of the city’s classrooms. This reflection paper explores my personal and professional journey in understanding what it means to be a</w:t>
      </w:r>
      <w:r>
        <w:t xml:space="preserve"> </w:t>
      </w:r>
      <w:r>
        <w:rPr>
          <w:bCs/>
          <w:b/>
        </w:rPr>
        <w:t xml:space="preserve">Curriculum Developer</w:t>
      </w:r>
      <w:r>
        <w:t xml:space="preserve"> </w:t>
      </w:r>
      <w:r>
        <w:t xml:space="preserve">in this specific geographic and cultural context.</w:t>
      </w:r>
    </w:p>
    <w:bookmarkStart w:id="20" w:name="X9e2b581437fc60b11cfd22a317b8c77cdca99aa"/>
    <w:p>
      <w:pPr>
        <w:pStyle w:val="Heading2"/>
      </w:pPr>
      <w:r>
        <w:t xml:space="preserve">The Weight of Context: London as a Microcosm</w:t>
      </w:r>
    </w:p>
    <w:p>
      <w:pPr>
        <w:pStyle w:val="FirstParagraph"/>
      </w:pPr>
      <w:r>
        <w:t xml:space="preserve">To be a curriculum developer in any location requires an awareness of local needs, but to do so in</w:t>
      </w:r>
      <w:r>
        <w:t xml:space="preserve"> </w:t>
      </w:r>
      <w:r>
        <w:rPr>
          <w:bCs/>
          <w:b/>
        </w:rPr>
        <w:t xml:space="preserve">United Kingdom London</w:t>
      </w:r>
      <w:r>
        <w:t xml:space="preserve"> </w:t>
      </w:r>
      <w:r>
        <w:t xml:space="preserve">is to work at the epicenter of global diversity. London is not just a city; it is a tapestry woven from hundreds of languages, religions, and cultural narratives. When I began my role as a</w:t>
      </w:r>
      <w:r>
        <w:t xml:space="preserve"> </w:t>
      </w:r>
      <w:r>
        <w:rPr>
          <w:bCs/>
          <w:b/>
        </w:rPr>
        <w:t xml:space="preserve">Curriculum Developer</w:t>
      </w:r>
      <w:r>
        <w:t xml:space="preserve">, I quickly realized that a "one-size-fits-all" approach was not only ineffective but ethically questionable. The curriculum must serve the EAL (English as an Additional Language) learner in Tower Hamlets just as effectively as it serves the student in Kensington.</w:t>
      </w:r>
    </w:p>
    <w:p>
      <w:pPr>
        <w:pStyle w:val="BodyText"/>
      </w:pPr>
      <w:r>
        <w:t xml:space="preserve">This realization forced me to rethink my design process. It is no longer sufficient to simply align content with the National Curriculum for England. Instead, one must embed inclusivity into the very DNA of the syllabus. This involves selecting texts that reflect the heritage of London’s diverse population, creating case studies that resonate with urban experiences, and ensuring that historical narratives acknowledge multiple perspectives. In</w:t>
      </w:r>
      <w:r>
        <w:t xml:space="preserve"> </w:t>
      </w:r>
      <w:r>
        <w:rPr>
          <w:bCs/>
          <w:b/>
        </w:rPr>
        <w:t xml:space="preserve">United Kingdom London</w:t>
      </w:r>
      <w:r>
        <w:t xml:space="preserve">, education is a bridge between communities, and the curriculum is the blueprint for that bridge.</w:t>
      </w:r>
    </w:p>
    <w:bookmarkEnd w:id="20"/>
    <w:bookmarkStart w:id="21" w:name="Xe62f78a22b40eec89ac181953256993712cee5f"/>
    <w:p>
      <w:pPr>
        <w:pStyle w:val="Heading2"/>
      </w:pPr>
      <w:r>
        <w:t xml:space="preserve">Navigating Regulatory Frameworks vs. Pedagogical Freedom</w:t>
      </w:r>
    </w:p>
    <w:p>
      <w:pPr>
        <w:pStyle w:val="FirstParagraph"/>
      </w:pPr>
      <w:r>
        <w:t xml:space="preserve">A significant challenge I have faced as a</w:t>
      </w:r>
      <w:r>
        <w:t xml:space="preserve"> </w:t>
      </w:r>
      <w:r>
        <w:rPr>
          <w:bCs/>
          <w:b/>
        </w:rPr>
        <w:t xml:space="preserve">Curriculum Developer</w:t>
      </w:r>
      <w:r>
        <w:t xml:space="preserve"> </w:t>
      </w:r>
      <w:r>
        <w:t xml:space="preserve">is balancing the stringent requirements of Ofsted (The Office for Standards in Education, Children's Services and Skills) with the need for pedagogical creativity. The British educational system is known for its high-stakes accountability. In my reflection, I recognize that this pressure can sometimes stifle innovation. However, I have learned to view these frameworks not as shackles but as guardrails.</w:t>
      </w:r>
    </w:p>
    <w:p>
      <w:pPr>
        <w:pStyle w:val="BodyText"/>
      </w:pPr>
      <w:r>
        <w:t xml:space="preserve">The challenge lies in interpreting these regulations with a critical eye. For instance, while the emphasis on literacy and numeracy is paramount in</w:t>
      </w:r>
      <w:r>
        <w:t xml:space="preserve"> </w:t>
      </w:r>
      <w:r>
        <w:rPr>
          <w:bCs/>
          <w:b/>
        </w:rPr>
        <w:t xml:space="preserve">United Kingdom London</w:t>
      </w:r>
      <w:r>
        <w:t xml:space="preserve">, where economic disparities are stark, there must be room for creative arts and social-emotional learning. A rigid adherence to testing metrics can lead to a "teaching to the test" culture that disengages students. Therefore, my role involves designing curricula that meet statutory requirements but deliver them through engaging, holistic methods. This requires a nuanced understanding of how data drives policy in London’s schools and how we can use that data to identify gaps rather than just measure outcomes.</w:t>
      </w:r>
    </w:p>
    <w:bookmarkEnd w:id="21"/>
    <w:bookmarkStart w:id="22" w:name="the-technological-imperative"/>
    <w:p>
      <w:pPr>
        <w:pStyle w:val="Heading2"/>
      </w:pPr>
      <w:r>
        <w:t xml:space="preserve">The Technological Imperative</w:t>
      </w:r>
    </w:p>
    <w:p>
      <w:pPr>
        <w:pStyle w:val="FirstParagraph"/>
      </w:pPr>
      <w:r>
        <w:t xml:space="preserve">In the modern era, a</w:t>
      </w:r>
      <w:r>
        <w:t xml:space="preserve"> </w:t>
      </w:r>
      <w:r>
        <w:rPr>
          <w:bCs/>
          <w:b/>
        </w:rPr>
        <w:t xml:space="preserve">Curriculum Developer</w:t>
      </w:r>
      <w:r>
        <w:t xml:space="preserve"> </w:t>
      </w:r>
      <w:r>
        <w:t xml:space="preserve">cannot ignore the digital transformation of education. In a city as technologically advanced as London, students are digital natives. However, access to technology varies significantly across boroughs. My reflection on this aspect highlights the ethical responsibility of equity. When developing curricula that integrate STEM (Science, Technology, Engineering, and Mathematics) or digital literacy components, I must consider whether all schools in</w:t>
      </w:r>
      <w:r>
        <w:t xml:space="preserve"> </w:t>
      </w:r>
      <w:r>
        <w:rPr>
          <w:bCs/>
          <w:b/>
        </w:rPr>
        <w:t xml:space="preserve">United Kingdom London</w:t>
      </w:r>
      <w:r>
        <w:t xml:space="preserve"> </w:t>
      </w:r>
      <w:r>
        <w:t xml:space="preserve">have the infrastructure to support them.</w:t>
      </w:r>
    </w:p>
    <w:p>
      <w:pPr>
        <w:pStyle w:val="BodyText"/>
      </w:pPr>
      <w:r>
        <w:t xml:space="preserve">This has led me to advocate for "low-tech" alternatives within high-tech frameworks. It is not enough to design a curriculum that assumes high-speed internet access; it must be resilient. This adaptability ensures that the quality of education does not fluctuate based on postcode lottery, a persistent issue in London’s social geography. As a developer, I am constantly asking: How can this digital tool support learning in an under-resourced school? How can we use technology to connect London schools with global peers, thereby broadening students' horizons beyond their immediate environment?</w:t>
      </w:r>
    </w:p>
    <w:bookmarkEnd w:id="22"/>
    <w:bookmarkStart w:id="23" w:name="the-human-element-and-teacher-autonomy"/>
    <w:p>
      <w:pPr>
        <w:pStyle w:val="Heading2"/>
      </w:pPr>
      <w:r>
        <w:t xml:space="preserve">The Human Element and Teacher Autonomy</w:t>
      </w:r>
    </w:p>
    <w:p>
      <w:pPr>
        <w:pStyle w:val="FirstParagraph"/>
      </w:pPr>
      <w:r>
        <w:t xml:space="preserve">Perhaps the most humbling part of my journey as a</w:t>
      </w:r>
      <w:r>
        <w:t xml:space="preserve"> </w:t>
      </w:r>
      <w:r>
        <w:rPr>
          <w:bCs/>
          <w:b/>
        </w:rPr>
        <w:t xml:space="preserve">Curriculum Developer</w:t>
      </w:r>
      <w:r>
        <w:t xml:space="preserve"> </w:t>
      </w:r>
      <w:r>
        <w:t xml:space="preserve">has been recognizing that a curriculum is only as good as the teachers who deliver it. In London, teachers are often overworked and under-resourced. A complex, convoluted curriculum can lead to burnout and resistance. Therefore, my reflection emphasizes the importance of clarity and support.</w:t>
      </w:r>
    </w:p>
    <w:p>
      <w:pPr>
        <w:pStyle w:val="BodyText"/>
      </w:pPr>
      <w:r>
        <w:t xml:space="preserve">I have learned that providing resources is not enough; we must provide rationale. When I design a module for schools in</w:t>
      </w:r>
      <w:r>
        <w:t xml:space="preserve"> </w:t>
      </w:r>
      <w:r>
        <w:rPr>
          <w:bCs/>
          <w:b/>
        </w:rPr>
        <w:t xml:space="preserve">United Kingdom London</w:t>
      </w:r>
      <w:r>
        <w:t xml:space="preserve">, I include detailed guidance on *why* certain topics are chosen and *how* they connect to broader life skills. This empowers teachers to adapt the material rather than just follow instructions blindly. The relationship between developer and teacher is collaborative, not hierarchical. In a diverse city like London, teachers hold the key contextual knowledge that developers may lack. Listening to their feedback loops has been essential in refining our curricular materials.</w:t>
      </w:r>
    </w:p>
    <w:bookmarkEnd w:id="23"/>
    <w:bookmarkStart w:id="24" w:name="X099950c3ad3e955ebe6fabba17446f638b345e7"/>
    <w:p>
      <w:pPr>
        <w:pStyle w:val="Heading2"/>
      </w:pPr>
      <w:r>
        <w:t xml:space="preserve">Conclusion: A Commitment to Equity and Excellence</w:t>
      </w:r>
    </w:p>
    <w:p>
      <w:pPr>
        <w:pStyle w:val="FirstParagraph"/>
      </w:pPr>
      <w:r>
        <w:t xml:space="preserve">In conclusion, reflecting on my role as a curriculum developer in United Kingdom London reveals a profession that is deeply intertwined with social justice, cultural identity, and educational quality. It is not merely about organizing content; it is about shaping the minds of the next generation of citizens in one of the world’s most complex cities. The challenges are significant—from navigating regulatory pressures to ensuring digital equity—but they are surmountable through empathy, rigorous analysis, and collaborative design.</w:t>
      </w:r>
    </w:p>
    <w:p>
      <w:pPr>
        <w:pStyle w:val="BodyText"/>
      </w:pPr>
      <w:r>
        <w:t xml:space="preserve">The title "Curriculum Developer" implies a builder. In</w:t>
      </w:r>
      <w:r>
        <w:t xml:space="preserve"> </w:t>
      </w:r>
      <w:r>
        <w:rPr>
          <w:bCs/>
          <w:b/>
        </w:rPr>
        <w:t xml:space="preserve">United Kingdom London</w:t>
      </w:r>
      <w:r>
        <w:t xml:space="preserve">, we are building foundations for a society that values diversity while striving for excellence. We are constructing frameworks that allow students from all backgrounds to see themselves reflected in their learning and to feel empowered by it. As I move forward, my commitment remains steadfast: to create curricula that are not only academically robust but also socially responsive, ensuring that education in London serves as a true engine for opportunity and unity.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Curriculum Developer in United Kingdom London</dc:title>
  <dc:creator/>
  <dc:language>en</dc:language>
  <cp:keywords/>
  <dcterms:created xsi:type="dcterms:W3CDTF">2026-07-30T03:46:27Z</dcterms:created>
  <dcterms:modified xsi:type="dcterms:W3CDTF">2026-07-30T03:46:27Z</dcterms:modified>
</cp:coreProperties>
</file>

<file path=docProps/custom.xml><?xml version="1.0" encoding="utf-8"?>
<Properties xmlns="http://schemas.openxmlformats.org/officeDocument/2006/custom-properties" xmlns:vt="http://schemas.openxmlformats.org/officeDocument/2006/docPropsVTypes"/>
</file>