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Auckland,</w:t>
      </w:r>
      <w:r>
        <w:t xml:space="preserve"> </w:t>
      </w:r>
      <w:r>
        <w:t xml:space="preserve">New</w:t>
      </w:r>
      <w:r>
        <w:t xml:space="preserve"> </w:t>
      </w:r>
      <w:r>
        <w:t xml:space="preserve">Zealand</w:t>
      </w:r>
    </w:p>
    <w:bookmarkStart w:id="25" w:name="Xa019dd45b19f26d59476b88d088dbbfe7285073"/>
    <w:p>
      <w:pPr>
        <w:pStyle w:val="Heading1"/>
      </w:pPr>
      <w:r>
        <w:t xml:space="preserve">Reflections on the Role of a Dentist in Auckland, New Zealand</w:t>
      </w:r>
    </w:p>
    <w:p>
      <w:pPr>
        <w:pStyle w:val="FirstParagraph"/>
      </w:pPr>
      <w:r>
        <w:t xml:space="preserve">The intersection of healthcare, culture, and urban infrastructure creates a unique environment for medical professionals. Nowhere is this more apparent than when examining the role of a</w:t>
      </w:r>
      <w:r>
        <w:t xml:space="preserve"> </w:t>
      </w:r>
      <w:r>
        <w:rPr>
          <w:bCs/>
          <w:b/>
        </w:rPr>
        <w:t xml:space="preserve">Dentist</w:t>
      </w:r>
      <w:r>
        <w:t xml:space="preserve"> </w:t>
      </w:r>
      <w:r>
        <w:t xml:space="preserve">within the specific socio-economic and cultural context of</w:t>
      </w:r>
      <w:r>
        <w:t xml:space="preserve"> </w:t>
      </w:r>
      <w:r>
        <w:rPr>
          <w:bCs/>
          <w:b/>
        </w:rPr>
        <w:t xml:space="preserve">New Zealand Auckland</w:t>
      </w:r>
      <w:r>
        <w:t xml:space="preserve">. A reflection on this profession goes far beyond the technical skills of drilling, filling, and extracting; it requires an understanding of public health policy, multicultural communication, and the specific challenges faced by a rapidly growing metropolis. This paper explores my reflections on how these elements converge to shape modern dental practice in one of New Zealand's most dynamic cities.</w:t>
      </w:r>
    </w:p>
    <w:bookmarkStart w:id="20" w:name="X5c05fe45de6cc439d7664becbf1b68a62735e61"/>
    <w:p>
      <w:pPr>
        <w:pStyle w:val="Heading2"/>
      </w:pPr>
      <w:r>
        <w:t xml:space="preserve">The Unique Context of New Zealand Auckland</w:t>
      </w:r>
    </w:p>
    <w:p>
      <w:pPr>
        <w:pStyle w:val="FirstParagraph"/>
      </w:pPr>
      <w:r>
        <w:t xml:space="preserve">To understand the</w:t>
      </w:r>
      <w:r>
        <w:t xml:space="preserve"> </w:t>
      </w:r>
      <w:r>
        <w:rPr>
          <w:bCs/>
          <w:b/>
        </w:rPr>
        <w:t xml:space="preserve">Dentist</w:t>
      </w:r>
      <w:r>
        <w:t xml:space="preserve"> </w:t>
      </w:r>
      <w:r>
        <w:t xml:space="preserve">in this setting, one must first appreciate the environment of</w:t>
      </w:r>
      <w:r>
        <w:t xml:space="preserve"> </w:t>
      </w:r>
      <w:r>
        <w:rPr>
          <w:bCs/>
          <w:b/>
        </w:rPr>
        <w:t xml:space="preserve">New Zealand Auckland</w:t>
      </w:r>
      <w:r>
        <w:t xml:space="preserve">. As the largest city in New Zealand, Auckland is often referred to as a city of sails, but it is also a melting pot of diverse populations. It holds a significant Māori population and large communities from Polynesia (particularly Samoa, Tonga, and Cook Islands), Asia, and various European backgrounds. This diversity dictates that the work of any dental professional is inherently intercultural. In</w:t>
      </w:r>
      <w:r>
        <w:t xml:space="preserve"> </w:t>
      </w:r>
      <w:r>
        <w:rPr>
          <w:bCs/>
          <w:b/>
        </w:rPr>
        <w:t xml:space="preserve">New Zealand Auckland</w:t>
      </w:r>
      <w:r>
        <w:t xml:space="preserve">, a dentist is not merely treating teeth; they are navigating a complex landscape of varying health beliefs, literacy levels regarding oral hygiene, and economic disparities.</w:t>
      </w:r>
    </w:p>
    <w:p>
      <w:pPr>
        <w:pStyle w:val="BodyText"/>
      </w:pPr>
      <w:r>
        <w:t xml:space="preserve">The geography of Auckland itself plays a role. Spread over 480 square kilometers with many harbors and volcanic cones, the city experiences traffic congestion that can affect patient attendance rates. However, the coastal lifestyle promotes a general cultural emphasis on health and outdoor activity. This creates an interesting paradox: while residents may generally be health-conscious regarding diet and exercise, oral health statistics in certain deciles of deprivation remain stubbornly poor compared to other OECD countries. Therefore, the reflection here is that a</w:t>
      </w:r>
      <w:r>
        <w:t xml:space="preserve"> </w:t>
      </w:r>
      <w:r>
        <w:rPr>
          <w:bCs/>
          <w:b/>
        </w:rPr>
        <w:t xml:space="preserve">Dentist</w:t>
      </w:r>
      <w:r>
        <w:t xml:space="preserve"> </w:t>
      </w:r>
      <w:r>
        <w:t xml:space="preserve">in Auckland must be adaptable, serving both the affluent client seeking cosmetic perfection and the underserved community member requiring preventative intervention.</w:t>
      </w:r>
    </w:p>
    <w:bookmarkEnd w:id="20"/>
    <w:bookmarkStart w:id="21" w:name="Xfedcebda3c3c0d01da2a96f7b0556d4cba6bc9a"/>
    <w:p>
      <w:pPr>
        <w:pStyle w:val="Heading2"/>
      </w:pPr>
      <w:r>
        <w:t xml:space="preserve">The Shift from Curative to Preventative Care</w:t>
      </w:r>
    </w:p>
    <w:p>
      <w:pPr>
        <w:pStyle w:val="FirstParagraph"/>
      </w:pPr>
      <w:r>
        <w:t xml:space="preserve">A significant aspect of reflecting on this profession in this region is the structural shift in healthcare towards prevention. In</w:t>
      </w:r>
      <w:r>
        <w:t xml:space="preserve"> </w:t>
      </w:r>
      <w:r>
        <w:rPr>
          <w:bCs/>
          <w:b/>
        </w:rPr>
        <w:t xml:space="preserve">New Zealand Auckland</w:t>
      </w:r>
      <w:r>
        <w:t xml:space="preserve">, there has been a renewed government focus on oral health, particularly for children and adolescents under the National Oral Health Policy. For a modern</w:t>
      </w:r>
      <w:r>
        <w:t xml:space="preserve"> </w:t>
      </w:r>
      <w:r>
        <w:rPr>
          <w:bCs/>
          <w:b/>
        </w:rPr>
        <w:t xml:space="preserve">Dentist</w:t>
      </w:r>
      <w:r>
        <w:t xml:space="preserve">, this means that their role is expanding beyond the chairside procedure to become an educator and advocate.</w:t>
      </w:r>
    </w:p>
    <w:p>
      <w:pPr>
        <w:pStyle w:val="BodyText"/>
      </w:pPr>
      <w:r>
        <w:t xml:space="preserve">I reflect on how this changes the dynamic of patient interaction. It is no longer sufficient to simply fix a cavity; one must engage in motivational interviewing, understanding why a patient might consume high-sugar foods due to cost or convenience. In</w:t>
      </w:r>
      <w:r>
        <w:t xml:space="preserve"> </w:t>
      </w:r>
      <w:r>
        <w:rPr>
          <w:bCs/>
          <w:b/>
        </w:rPr>
        <w:t xml:space="preserve">New Zealand Auckland</w:t>
      </w:r>
      <w:r>
        <w:t xml:space="preserve">, where fast food culture competes with fresh produce availability, the</w:t>
      </w:r>
      <w:r>
        <w:t xml:space="preserve"> </w:t>
      </w:r>
      <w:r>
        <w:rPr>
          <w:bCs/>
          <w:b/>
        </w:rPr>
        <w:t xml:space="preserve">Dentist</w:t>
      </w:r>
      <w:r>
        <w:t xml:space="preserve"> </w:t>
      </w:r>
      <w:r>
        <w:t xml:space="preserve">becomes a crucial voice in public health education. This educational role extends to schools and community groups, requiring the dental professional to step out of their clinical bubble and integrate into the broader community fabric. The reflection here is empowering: it suggests that dentistry is a gateway to holistic well-being, influencing systemic health issues such as diabetes and heart disease, which are prevalent in urban centers.</w:t>
      </w:r>
    </w:p>
    <w:bookmarkEnd w:id="21"/>
    <w:bookmarkStart w:id="22" w:name="Xced72380e20461bb8293186dae2a18a741fc5bb"/>
    <w:p>
      <w:pPr>
        <w:pStyle w:val="Heading2"/>
      </w:pPr>
      <w:r>
        <w:t xml:space="preserve">Cultural Competence and Te Tiriti o Waitangi</w:t>
      </w:r>
    </w:p>
    <w:p>
      <w:pPr>
        <w:pStyle w:val="FirstParagraph"/>
      </w:pPr>
      <w:r>
        <w:t xml:space="preserve">No reflection on being a professional in</w:t>
      </w:r>
      <w:r>
        <w:t xml:space="preserve"> </w:t>
      </w:r>
      <w:r>
        <w:rPr>
          <w:bCs/>
          <w:b/>
        </w:rPr>
        <w:t xml:space="preserve">New Zealand Auckland</w:t>
      </w:r>
      <w:r>
        <w:t xml:space="preserve"> </w:t>
      </w:r>
      <w:r>
        <w:t xml:space="preserve">is complete without addressing Te Tiriti o Waitangi (The Treaty of Waitangi). For a</w:t>
      </w:r>
      <w:r>
        <w:t xml:space="preserve"> </w:t>
      </w:r>
      <w:r>
        <w:rPr>
          <w:bCs/>
          <w:b/>
        </w:rPr>
        <w:t xml:space="preserve">Dentist</w:t>
      </w:r>
      <w:r>
        <w:t xml:space="preserve">, this legal and cultural framework obliges them to act in partnership with Māori, protect Māori taonga (treasures), and actively participate in achieving equity for Māori people. Oral health disparities between Māori and non-Māori are well-documented, with indigenous populations facing significantly higher rates of tooth decay and gum disease.</w:t>
      </w:r>
    </w:p>
    <w:p>
      <w:pPr>
        <w:pStyle w:val="BodyText"/>
      </w:pPr>
      <w:r>
        <w:t xml:space="preserve">This brings a profound ethical dimension to the practice. A</w:t>
      </w:r>
      <w:r>
        <w:t xml:space="preserve"> </w:t>
      </w:r>
      <w:r>
        <w:rPr>
          <w:bCs/>
          <w:b/>
        </w:rPr>
        <w:t xml:space="preserve">Dentist</w:t>
      </w:r>
      <w:r>
        <w:t xml:space="preserve"> </w:t>
      </w:r>
      <w:r>
        <w:t xml:space="preserve">must reflect on their own cultural competence. Do they understand the concept of "whānau" (family) in patient decision-making? Do they provide care that is culturally safe? In</w:t>
      </w:r>
      <w:r>
        <w:t xml:space="preserve"> </w:t>
      </w:r>
      <w:r>
        <w:rPr>
          <w:bCs/>
          <w:b/>
        </w:rPr>
        <w:t xml:space="preserve">New Zealand Auckland</w:t>
      </w:r>
      <w:r>
        <w:t xml:space="preserve">, this means recognizing that a patient’s reluctance to seek help may stem from historical mistrust of government health services or fear of judgment. The modern dental practitioner must therefore be humble, culturally aware, and willing to listen. It transforms the clinical encounter into a relationship built on trust and respect, acknowledging the indigenous history of the land upon which Auckland is built.</w:t>
      </w:r>
    </w:p>
    <w:bookmarkEnd w:id="22"/>
    <w:bookmarkStart w:id="23" w:name="X0f518d0d2191d649a8b3d1d4b4826dde7a3deb0"/>
    <w:p>
      <w:pPr>
        <w:pStyle w:val="Heading2"/>
      </w:pPr>
      <w:r>
        <w:t xml:space="preserve">Technology and Accessibility in an Urban Center</w:t>
      </w:r>
    </w:p>
    <w:p>
      <w:pPr>
        <w:pStyle w:val="FirstParagraph"/>
      </w:pPr>
      <w:r>
        <w:t xml:space="preserve">The urban density of</w:t>
      </w:r>
      <w:r>
        <w:t xml:space="preserve"> </w:t>
      </w:r>
      <w:r>
        <w:rPr>
          <w:bCs/>
          <w:b/>
        </w:rPr>
        <w:t xml:space="preserve">New Zealand Auckland</w:t>
      </w:r>
      <w:r>
        <w:t xml:space="preserve"> </w:t>
      </w:r>
      <w:r>
        <w:t xml:space="preserve">offers advantages in terms of technology and specialization, but also challenges regarding accessibility. A reflection on the future of dentistry here involves grappling with the digital divide. While many clinics in central Auckland offer state-of-the-art 3D scanning, CAD/CAM restorations, and laser treatments, these services are often out of reach for those living in the outer suburbs or lower socioeconomic areas.</w:t>
      </w:r>
    </w:p>
    <w:p>
      <w:pPr>
        <w:pStyle w:val="BodyText"/>
      </w:pPr>
      <w:r>
        <w:t xml:space="preserve">The</w:t>
      </w:r>
      <w:r>
        <w:t xml:space="preserve"> </w:t>
      </w:r>
      <w:r>
        <w:rPr>
          <w:bCs/>
          <w:b/>
        </w:rPr>
        <w:t xml:space="preserve">Dentist</w:t>
      </w:r>
      <w:r>
        <w:t xml:space="preserve"> </w:t>
      </w:r>
      <w:r>
        <w:t xml:space="preserve">today must balance the allure of technological advancement with the fundamental need for equitable access. There is a tension between private practice profitability and public health needs. In my reflection, I recognize that technology should not be a barrier but a bridge. Tele-dentistry, digital records for seamless referrals to specialists, and portable screening tools are emerging ways to reach underserved communities in</w:t>
      </w:r>
      <w:r>
        <w:t xml:space="preserve"> </w:t>
      </w:r>
      <w:r>
        <w:rPr>
          <w:bCs/>
          <w:b/>
        </w:rPr>
        <w:t xml:space="preserve">New Zealand Auckland</w:t>
      </w:r>
      <w:r>
        <w:t xml:space="preserve">. The professional must remain agile, adopting technologies that improve efficiency without widening the gap between the rich and the poor.</w:t>
      </w:r>
    </w:p>
    <w:bookmarkEnd w:id="23"/>
    <w:bookmarkStart w:id="24" w:name="conclusion-a-holistic-guardian-of-health"/>
    <w:p>
      <w:pPr>
        <w:pStyle w:val="Heading2"/>
      </w:pPr>
      <w:r>
        <w:t xml:space="preserve">Conclusion: A Holistic Guardian of Health</w:t>
      </w:r>
    </w:p>
    <w:p>
      <w:pPr>
        <w:pStyle w:val="FirstParagraph"/>
      </w:pPr>
      <w:r>
        <w:t xml:space="preserve">In conclusion, reflecting on the role of a</w:t>
      </w:r>
      <w:r>
        <w:t xml:space="preserve"> </w:t>
      </w:r>
      <w:r>
        <w:rPr>
          <w:bCs/>
          <w:b/>
        </w:rPr>
        <w:t xml:space="preserve">Dentist</w:t>
      </w:r>
      <w:r>
        <w:t xml:space="preserve"> </w:t>
      </w:r>
      <w:r>
        <w:t xml:space="preserve">in</w:t>
      </w:r>
      <w:r>
        <w:t xml:space="preserve"> </w:t>
      </w:r>
      <w:r>
        <w:rPr>
          <w:bCs/>
          <w:b/>
        </w:rPr>
        <w:t xml:space="preserve">New Zealand Auckland</w:t>
      </w:r>
      <w:r>
        <w:t xml:space="preserve"> </w:t>
      </w:r>
      <w:r>
        <w:t xml:space="preserve">reveals a profession that is far more multifaceted than its traditional image suggests. It is a role deeply embedded in social equity, cultural responsibility, and public health advocacy. The unique demographic makeup of Auckland demands practitioners who are not only clinically skilled but also culturally competent communicators.</w:t>
      </w:r>
    </w:p>
    <w:p>
      <w:pPr>
        <w:pStyle w:val="BodyText"/>
      </w:pPr>
      <w:r>
        <w:t xml:space="preserve">The challenges faced—ranging from high rates of decay in deprived areas to the integration of Treaty obligations—are significant. However, they also present an opportunity for dentistry to be a force for positive social change. As I look toward the future, it is clear that the ideal dental practitioner in this region is a hybrid figure: part clinician, part educator, and part community leader. By embracing these diverse responsibilities,</w:t>
      </w:r>
      <w:r>
        <w:t xml:space="preserve"> </w:t>
      </w:r>
      <w:r>
        <w:rPr>
          <w:bCs/>
          <w:b/>
        </w:rPr>
        <w:t xml:space="preserve">Dentists</w:t>
      </w:r>
      <w:r>
        <w:t xml:space="preserve"> </w:t>
      </w:r>
      <w:r>
        <w:t xml:space="preserve">in</w:t>
      </w:r>
      <w:r>
        <w:t xml:space="preserve"> </w:t>
      </w:r>
      <w:r>
        <w:rPr>
          <w:bCs/>
          <w:b/>
        </w:rPr>
        <w:t xml:space="preserve">New Zealand Auckland</w:t>
      </w:r>
      <w:r>
        <w:t xml:space="preserve"> </w:t>
      </w:r>
      <w:r>
        <w:t xml:space="preserve">can truly improve not just the smiles of their patients, but their overall quality of life and social inclusion.</w:t>
      </w:r>
    </w:p>
    <w:p>
      <w:pPr>
        <w:pStyle w:val="BodyText"/>
      </w:pPr>
      <w:r>
        <w:t xml:space="preserve">This reflection underscores that dentistry is a human-centered profession. In a city as vibrant and varied as Auckland, it requires empathy, adaptability, and an unwavering commitment to justice. The</w:t>
      </w:r>
      <w:r>
        <w:t xml:space="preserve"> </w:t>
      </w:r>
      <w:r>
        <w:rPr>
          <w:bCs/>
          <w:b/>
        </w:rPr>
        <w:t xml:space="preserve">Dentist</w:t>
      </w:r>
      <w:r>
        <w:t xml:space="preserve"> </w:t>
      </w:r>
      <w:r>
        <w:t xml:space="preserve">is not just fixing teeth; they are helping to build healthier communities in one of the world’s most beautiful yet complex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Dental Care in Auckland, New Zealand</dc:title>
  <dc:creator/>
  <dc:language>en</dc:language>
  <cp:keywords/>
  <dcterms:created xsi:type="dcterms:W3CDTF">2026-07-29T20:35:23Z</dcterms:created>
  <dcterms:modified xsi:type="dcterms:W3CDTF">2026-07-29T20:35:23Z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