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b44886df668da262ca98dfd065cacf9141d33d"/>
    <w:p>
      <w:pPr>
        <w:pStyle w:val="Heading1"/>
      </w:pPr>
      <w:r>
        <w:t xml:space="preserve">A Personal Reflection on the Role of the Dietitian in Colombia Medellín</w:t>
      </w:r>
    </w:p>
    <w:p>
      <w:pPr>
        <w:pStyle w:val="FirstParagraph"/>
      </w:pPr>
      <w:r>
        <w:t xml:space="preserve">The journey to understanding nutrition is rarely a linear path of memorizing caloric values or macronutrient ratios. Rather, it is a profound exploration of culture, identity, community, and health equity. When one considers the specific context of</w:t>
      </w:r>
      <w:r>
        <w:t xml:space="preserve"> </w:t>
      </w:r>
      <w:r>
        <w:rPr>
          <w:bCs/>
          <w:b/>
        </w:rPr>
        <w:t xml:space="preserve">Colombia Medellín</w:t>
      </w:r>
      <w:r>
        <w:t xml:space="preserve">, the role of the professional known as a</w:t>
      </w:r>
      <w:r>
        <w:t xml:space="preserve"> </w:t>
      </w:r>
      <w:r>
        <w:rPr>
          <w:bCs/>
          <w:b/>
        </w:rPr>
        <w:t xml:space="preserve">Dietitian</w:t>
      </w:r>
      <w:r>
        <w:t xml:space="preserve"> </w:t>
      </w:r>
      <w:r>
        <w:t xml:space="preserve">transcends simple dietary prescription; it becomes an act of cultural stewardship and public health advocacy. This reflection paper explores my evolving perspective on how a Dietitian operates within this vibrant, complex, and resilient urban landscape, bridging the gap between ancient culinary traditions and modern metabolic science.</w:t>
      </w:r>
    </w:p>
    <w:bookmarkStart w:id="20" w:name="Xf77cdc7cdee7b04d8803950d32e9e2334b46b5a"/>
    <w:p>
      <w:pPr>
        <w:pStyle w:val="Heading2"/>
      </w:pPr>
      <w:r>
        <w:t xml:space="preserve">The Cultural Tapestry of Food in Medellín</w:t>
      </w:r>
    </w:p>
    <w:p>
      <w:pPr>
        <w:pStyle w:val="FirstParagraph"/>
      </w:pPr>
      <w:r>
        <w:t xml:space="preserve">To practice as a</w:t>
      </w:r>
      <w:r>
        <w:t xml:space="preserve"> </w:t>
      </w:r>
      <w:r>
        <w:rPr>
          <w:bCs/>
          <w:b/>
        </w:rPr>
        <w:t xml:space="preserve">Dietitian</w:t>
      </w:r>
      <w:r>
        <w:t xml:space="preserve"> </w:t>
      </w:r>
      <w:r>
        <w:t xml:space="preserve">in</w:t>
      </w:r>
      <w:r>
        <w:t xml:space="preserve"> </w:t>
      </w:r>
      <w:r>
        <w:rPr>
          <w:bCs/>
          <w:b/>
        </w:rPr>
        <w:t xml:space="preserve">Colombia Medellín</w:t>
      </w:r>
      <w:r>
        <w:t xml:space="preserve">, one must first appreciate that food here is not merely fuel; it is the language of love, history, and survival. The city, nestled in the Aburrá Valley with its unique "eternal spring" climate, boasts an agricultural richness that dictates a diverse pantry. From the heartiness of sancocho to the delicate sweetness of arepas de huevo and fresh tropical fruits like lulo and guanábana, the food landscape is rich. However, this richness is double-edged.</w:t>
      </w:r>
    </w:p>
    <w:p>
      <w:pPr>
        <w:pStyle w:val="BodyText"/>
      </w:pPr>
      <w:r>
        <w:t xml:space="preserve">In my reflections on recent healthcare trends in</w:t>
      </w:r>
      <w:r>
        <w:t xml:space="preserve"> </w:t>
      </w:r>
      <w:r>
        <w:rPr>
          <w:bCs/>
          <w:b/>
        </w:rPr>
        <w:t xml:space="preserve">Colombia Medellín</w:t>
      </w:r>
      <w:r>
        <w:t xml:space="preserve">, I have observed a stark dichotomy. On one hand, there is a robust traditional diet rooted in whole grains, legumes (such as the famous "menestra" of peas and beans), and fresh produce. On the other hand, rapid urbanization has introduced ultra-processed foods into homes that were previously reliant on home-cooked meals. The role of the</w:t>
      </w:r>
      <w:r>
        <w:t xml:space="preserve"> </w:t>
      </w:r>
      <w:r>
        <w:rPr>
          <w:bCs/>
          <w:b/>
        </w:rPr>
        <w:t xml:space="preserve">Dietitian</w:t>
      </w:r>
      <w:r>
        <w:t xml:space="preserve"> </w:t>
      </w:r>
      <w:r>
        <w:t xml:space="preserve">here is not to demonize convenience but to navigate this transition respectfully. It requires a deep empathy for the socioeconomic realities of families living in both the luxurious El Poblado district and the bustling, lower-income barrios of Comuna 13 or 21. A diet plan that ignores access to fresh ingredients in these diverse neighborhoods is not just ineffective; it is inequitable.</w:t>
      </w:r>
    </w:p>
    <w:bookmarkEnd w:id="20"/>
    <w:bookmarkStart w:id="21" w:name="the-shift-from-pathology-to-prevention"/>
    <w:p>
      <w:pPr>
        <w:pStyle w:val="Heading2"/>
      </w:pPr>
      <w:r>
        <w:t xml:space="preserve">The Shift from Pathology to Prevention</w:t>
      </w:r>
    </w:p>
    <w:p>
      <w:pPr>
        <w:pStyle w:val="FirstParagraph"/>
      </w:pPr>
      <w:r>
        <w:t xml:space="preserve">Historically, the profession of a</w:t>
      </w:r>
      <w:r>
        <w:t xml:space="preserve"> </w:t>
      </w:r>
      <w:r>
        <w:rPr>
          <w:bCs/>
          <w:b/>
        </w:rPr>
        <w:t xml:space="preserve">Dietitian</w:t>
      </w:r>
      <w:r>
        <w:t xml:space="preserve"> </w:t>
      </w:r>
      <w:r>
        <w:t xml:space="preserve">was often reactive, entering the clinical picture only after chronic diseases such as type 2 diabetes and hypertension had taken hold. However, my reflection on the current health landscape in</w:t>
      </w:r>
      <w:r>
        <w:t xml:space="preserve"> </w:t>
      </w:r>
      <w:r>
        <w:rPr>
          <w:bCs/>
          <w:b/>
        </w:rPr>
        <w:t xml:space="preserve">Colombia Medellín</w:t>
      </w:r>
      <w:r>
        <w:t xml:space="preserve"> </w:t>
      </w:r>
      <w:r>
        <w:t xml:space="preserve">highlights a necessary paradigm shift toward prevention. The city faces rising rates of obesity and metabolic syndrome among younger populations, driven by sedentary lifestyles and changes in dietary habits.</w:t>
      </w:r>
    </w:p>
    <w:p>
      <w:pPr>
        <w:pStyle w:val="BodyText"/>
      </w:pPr>
      <w:r>
        <w:t xml:space="preserve">This shift demands that the</w:t>
      </w:r>
      <w:r>
        <w:t xml:space="preserve"> </w:t>
      </w:r>
      <w:r>
        <w:rPr>
          <w:bCs/>
          <w:b/>
        </w:rPr>
        <w:t xml:space="preserve">Dietitian</w:t>
      </w:r>
      <w:r>
        <w:t xml:space="preserve"> </w:t>
      </w:r>
      <w:r>
        <w:t xml:space="preserve">act as an educator and a motivator rather than just a prescriber. In my observations, successful interventions in</w:t>
      </w:r>
      <w:r>
        <w:t xml:space="preserve"> </w:t>
      </w:r>
      <w:r>
        <w:rPr>
          <w:bCs/>
          <w:b/>
        </w:rPr>
        <w:t xml:space="preserve">Colombia Medellín</w:t>
      </w:r>
      <w:r>
        <w:t xml:space="preserve"> </w:t>
      </w:r>
      <w:r>
        <w:t xml:space="preserve">often involve community-based programs. Whether working with schoolchildren in public education systems or conducting workshops for elderly individuals managing multiple comorbidities, the</w:t>
      </w:r>
      <w:r>
        <w:t xml:space="preserve"> </w:t>
      </w:r>
      <w:r>
        <w:rPr>
          <w:bCs/>
          <w:b/>
        </w:rPr>
        <w:t xml:space="preserve">Dietitian</w:t>
      </w:r>
      <w:r>
        <w:t xml:space="preserve"> </w:t>
      </w:r>
      <w:r>
        <w:t xml:space="preserve">must adapt their communication style. The message cannot be purely scientific; it must be cultural. For instance, explaining glycemic index through the lens of how different types of rice affect blood sugar levels is far more effective than abstract chemical explanations. The</w:t>
      </w:r>
      <w:r>
        <w:t xml:space="preserve"> </w:t>
      </w:r>
      <w:r>
        <w:rPr>
          <w:bCs/>
          <w:b/>
        </w:rPr>
        <w:t xml:space="preserve">Dietitian</w:t>
      </w:r>
      <w:r>
        <w:t xml:space="preserve"> </w:t>
      </w:r>
      <w:r>
        <w:t xml:space="preserve">becomes a translator between the laboratory and the kitchen.</w:t>
      </w:r>
    </w:p>
    <w:bookmarkEnd w:id="21"/>
    <w:bookmarkStart w:id="22" w:name="nutrition-as-social-justice"/>
    <w:p>
      <w:pPr>
        <w:pStyle w:val="Heading2"/>
      </w:pPr>
      <w:r>
        <w:t xml:space="preserve">Nutrition as Social Justice</w:t>
      </w:r>
    </w:p>
    <w:p>
      <w:pPr>
        <w:pStyle w:val="FirstParagraph"/>
      </w:pPr>
      <w:r>
        <w:t xml:space="preserve">A critical aspect of this reflection concerns social justice. Medellín has undergone significant urban transformation in recent decades, yet economic inequality remains a pressing issue. Food insecurity is not always about starvation; often, it is about "hidden hunger"—a lack of micronutrients despite adequate caloric intake due to reliance on cheap, processed carbohydrates. As a</w:t>
      </w:r>
      <w:r>
        <w:t xml:space="preserve"> </w:t>
      </w:r>
      <w:r>
        <w:rPr>
          <w:bCs/>
          <w:b/>
        </w:rPr>
        <w:t xml:space="preserve">Dietitian</w:t>
      </w:r>
      <w:r>
        <w:t xml:space="preserve">, there is an ethical imperative to address this disparity.</w:t>
      </w:r>
    </w:p>
    <w:p>
      <w:pPr>
        <w:pStyle w:val="BodyText"/>
      </w:pPr>
      <w:r>
        <w:t xml:space="preserve">In my professional development and observations within</w:t>
      </w:r>
      <w:r>
        <w:t xml:space="preserve"> </w:t>
      </w:r>
      <w:r>
        <w:rPr>
          <w:bCs/>
          <w:b/>
        </w:rPr>
        <w:t xml:space="preserve">Colombia Medellín</w:t>
      </w:r>
      <w:r>
        <w:t xml:space="preserve">, I have realized that a truly effective</w:t>
      </w:r>
      <w:r>
        <w:t xml:space="preserve"> </w:t>
      </w:r>
      <w:r>
        <w:rPr>
          <w:bCs/>
          <w:b/>
        </w:rPr>
        <w:t xml:space="preserve">Dietitian</w:t>
      </w:r>
      <w:r>
        <w:t xml:space="preserve"> </w:t>
      </w:r>
      <w:r>
        <w:t xml:space="preserve">must advocate for policy changes alongside individual counseling. This includes supporting initiatives that promote local agriculture, ensuring farmers receive fair prices for their produce, which in turn lowers costs for consumers. It involves collaborating with local markets to improve the visibility and affordability of fresh fruits and vegetables compared to sugary snacks. The</w:t>
      </w:r>
      <w:r>
        <w:t xml:space="preserve"> </w:t>
      </w:r>
      <w:r>
        <w:rPr>
          <w:bCs/>
          <w:b/>
        </w:rPr>
        <w:t xml:space="preserve">Dietitian</w:t>
      </w:r>
      <w:r>
        <w:t xml:space="preserve"> </w:t>
      </w:r>
      <w:r>
        <w:t xml:space="preserve">is thus positioned as an agent of change within the community, fighting not just against disease, but against the structural determinants of health.</w:t>
      </w:r>
    </w:p>
    <w:bookmarkEnd w:id="22"/>
    <w:bookmarkStart w:id="23" w:name="Xb0bfed639d0c05eab128c7da84b4ec9cf62239f"/>
    <w:p>
      <w:pPr>
        <w:pStyle w:val="Heading2"/>
      </w:pPr>
      <w:r>
        <w:t xml:space="preserve">The Human Connection in Clinical Practice</w:t>
      </w:r>
    </w:p>
    <w:p>
      <w:pPr>
        <w:pStyle w:val="FirstParagraph"/>
      </w:pPr>
      <w:r>
        <w:t xml:space="preserve">Beyond the technical and social aspects, there is a deeply personal dimension to being a</w:t>
      </w:r>
      <w:r>
        <w:t xml:space="preserve"> </w:t>
      </w:r>
      <w:r>
        <w:rPr>
          <w:bCs/>
          <w:b/>
        </w:rPr>
        <w:t xml:space="preserve">Dietitian</w:t>
      </w:r>
      <w:r>
        <w:t xml:space="preserve">. In</w:t>
      </w:r>
      <w:r>
        <w:t xml:space="preserve"> </w:t>
      </w:r>
      <w:r>
        <w:rPr>
          <w:bCs/>
          <w:b/>
        </w:rPr>
        <w:t xml:space="preserve">Colombia Medellín</w:t>
      </w:r>
      <w:r>
        <w:t xml:space="preserve">, where family structures are often tight-knit and intergenerational living is common, dietary changes rarely happen in isolation. The person eating the food may not be the person cooking it. Therefore, effective nutritional counseling must often involve the entire household.</w:t>
      </w:r>
    </w:p>
    <w:p>
      <w:pPr>
        <w:pStyle w:val="BodyText"/>
      </w:pPr>
      <w:r>
        <w:t xml:space="preserve">I have reflected on instances where a patient’s resistance to dietary change was actually a resistance from their mother or spouse who prepared the meals. This realization has reshaped my approach to nutrition education. It requires patience, active listening, and cultural humility. The</w:t>
      </w:r>
      <w:r>
        <w:t xml:space="preserve"> </w:t>
      </w:r>
      <w:r>
        <w:rPr>
          <w:bCs/>
          <w:b/>
        </w:rPr>
        <w:t xml:space="preserve">Dietitian</w:t>
      </w:r>
      <w:r>
        <w:t xml:space="preserve"> </w:t>
      </w:r>
      <w:r>
        <w:t xml:space="preserve">must build trust, understanding that food is intertwined with emotions and memories. A suggestion to replace traditional fats or sugars must be done with recognition of the comfort these foods provide. In the warm social environment of</w:t>
      </w:r>
      <w:r>
        <w:t xml:space="preserve"> </w:t>
      </w:r>
      <w:r>
        <w:rPr>
          <w:bCs/>
          <w:b/>
        </w:rPr>
        <w:t xml:space="preserve">Colombia Medellín</w:t>
      </w:r>
      <w:r>
        <w:t xml:space="preserve">, where sharing food is a fundamental social ritual, ignoring this emotional bond renders nutritional advice sterile and ignored.</w:t>
      </w:r>
    </w:p>
    <w:bookmarkEnd w:id="23"/>
    <w:bookmarkStart w:id="24" w:name="X31f6f4b4c3a27b8251f0832d2df92b9cb8fc22a"/>
    <w:p>
      <w:pPr>
        <w:pStyle w:val="Heading2"/>
      </w:pPr>
      <w:r>
        <w:t xml:space="preserve">Future Directions and Professional Responsibility</w:t>
      </w:r>
    </w:p>
    <w:p>
      <w:pPr>
        <w:pStyle w:val="FirstParagraph"/>
      </w:pPr>
      <w:r>
        <w:t xml:space="preserve">Looking toward the future, the role of the</w:t>
      </w:r>
      <w:r>
        <w:t xml:space="preserve"> </w:t>
      </w:r>
      <w:r>
        <w:rPr>
          <w:bCs/>
          <w:b/>
        </w:rPr>
        <w:t xml:space="preserve">Dietitian</w:t>
      </w:r>
      <w:r>
        <w:t xml:space="preserve"> </w:t>
      </w:r>
      <w:r>
        <w:t xml:space="preserve">in</w:t>
      </w:r>
      <w:r>
        <w:t xml:space="preserve"> </w:t>
      </w:r>
      <w:r>
        <w:rPr>
          <w:bCs/>
          <w:b/>
        </w:rPr>
        <w:t xml:space="preserve">Colombia Medellín</w:t>
      </w:r>
      <w:r>
        <w:t xml:space="preserve"> </w:t>
      </w:r>
      <w:r>
        <w:t xml:space="preserve">will likely expand into digital health spaces. With increasing internet penetration, there is a flood of misinformation regarding diets and supplements. The professional must establish themselves as credible sources of evidence-based information in this digital arena.</w:t>
      </w:r>
    </w:p>
    <w:p>
      <w:pPr>
        <w:pStyle w:val="BodyText"/>
      </w:pPr>
      <w:r>
        <w:t xml:space="preserve">Furthermore, the integration of sustainable eating practices is becoming relevant. As climate change affects agricultural yields locally, the</w:t>
      </w:r>
      <w:r>
        <w:t xml:space="preserve"> </w:t>
      </w:r>
      <w:r>
        <w:rPr>
          <w:bCs/>
          <w:b/>
        </w:rPr>
        <w:t xml:space="preserve">Dietitian</w:t>
      </w:r>
      <w:r>
        <w:t xml:space="preserve"> </w:t>
      </w:r>
      <w:r>
        <w:t xml:space="preserve">will need to guide clients toward sustainable dietary choices that also benefit their health. This aligns with global goals but must be localized to the specific agricultural outputs of Antioquia.</w:t>
      </w:r>
    </w:p>
    <w:bookmarkEnd w:id="24"/>
    <w:bookmarkStart w:id="25" w:name="conclusion"/>
    <w:p>
      <w:pPr>
        <w:pStyle w:val="Heading2"/>
      </w:pPr>
      <w:r>
        <w:t xml:space="preserve">Conclusion</w:t>
      </w:r>
    </w:p>
    <w:p>
      <w:pPr>
        <w:pStyle w:val="FirstParagraph"/>
      </w:pPr>
      <w:r>
        <w:t xml:space="preserve">In conclusion, reflecting on the practice of a</w:t>
      </w:r>
      <w:r>
        <w:t xml:space="preserve"> </w:t>
      </w:r>
      <w:r>
        <w:rPr>
          <w:bCs/>
          <w:b/>
        </w:rPr>
        <w:t xml:space="preserve">Dietitian</w:t>
      </w:r>
      <w:r>
        <w:t xml:space="preserve"> </w:t>
      </w:r>
      <w:r>
        <w:t xml:space="preserve">within the unique sociocultural fabric of</w:t>
      </w:r>
      <w:r>
        <w:t xml:space="preserve"> </w:t>
      </w:r>
      <w:r>
        <w:rPr>
          <w:bCs/>
          <w:b/>
        </w:rPr>
        <w:t xml:space="preserve">Colombia Medellín</w:t>
      </w:r>
      <w:r>
        <w:t xml:space="preserve">, it is evident that this profession is multifaceted and deeply impactful. It is a blend of science, art, and social activism. The</w:t>
      </w:r>
    </w:p>
    <w:p>
      <w:pPr>
        <w:pStyle w:val="BodyText"/>
      </w:pPr>
      <w:r>
        <w:t xml:space="preserve">Dietitian in this region must be culturally competent, empathetic to socioeconomic disparities, innovative in their educational approaches, and steadfast in their commitment to preventive health. By honoring the rich culinary heritage of Medellín while addressing modern health challenges with evidence-based strategies, the</w:t>
      </w:r>
      <w:r>
        <w:t xml:space="preserve"> </w:t>
      </w:r>
      <w:r>
        <w:rPr>
          <w:bCs/>
          <w:b/>
        </w:rPr>
        <w:t xml:space="preserve">Dietitian</w:t>
      </w:r>
      <w:r>
        <w:t xml:space="preserve"> </w:t>
      </w:r>
      <w:r>
        <w:t xml:space="preserve">plays a pivotal role in fostering a healthier, more equitable future for the communities they serve. This reflection serves as a reminder that nutrition is not just about what is on our plates, but about who we are and where we belong.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2026-07-30T06:17:31Z</dcterms:created>
  <dcterms:modified xsi:type="dcterms:W3CDTF">2026-07-30T06:17:31Z</dcterms:modified>
</cp:coreProperties>
</file>

<file path=docProps/custom.xml><?xml version="1.0" encoding="utf-8"?>
<Properties xmlns="http://schemas.openxmlformats.org/officeDocument/2006/custom-properties" xmlns:vt="http://schemas.openxmlformats.org/officeDocument/2006/docPropsVTypes"/>
</file>