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Germany,</w:t>
      </w:r>
      <w:r>
        <w:t xml:space="preserve"> </w:t>
      </w:r>
      <w:r>
        <w:t xml:space="preserve">Frankfurt</w:t>
      </w:r>
    </w:p>
    <w:bookmarkStart w:id="27" w:name="X1970f2871f43a7a925c5a1e465d45dbcf913e47"/>
    <w:p>
      <w:pPr>
        <w:pStyle w:val="Heading1"/>
      </w:pPr>
      <w:r>
        <w:t xml:space="preserve">A Professional Reflection on the Role of a Dietitian in Germany, Frankfurt</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document serves as a comprehensive reflection paper exploring the multifaceted role of a</w:t>
      </w:r>
      <w:r>
        <w:t xml:space="preserve"> </w:t>
      </w:r>
      <w:hyperlink w:anchor="Xa39a3ee5e6b4b0d3255bfef95601890afd80709">
        <w:r>
          <w:rPr>
            <w:rStyle w:val="Hyperlink"/>
          </w:rPr>
          <w:t xml:space="preserve">Dietitian</w:t>
        </w:r>
      </w:hyperlink>
      <w:r>
        <w:t xml:space="preserve">, specifically within the unique healthcare and cultural context of</w:t>
      </w:r>
      <w:r>
        <w:t xml:space="preserve"> </w:t>
      </w:r>
      <w:hyperlink w:anchor="Xa39a3ee5e6b4b0d3255bfef95601890afd80709">
        <w:r>
          <w:rPr>
            <w:rStyle w:val="Hyperlink"/>
          </w:rPr>
          <w:t xml:space="preserve">Germany Frankfurt</w:t>
        </w:r>
      </w:hyperlink>
      <w:r>
        <w:t xml:space="preserve">. It examines the professional responsibilities, regulatory frameworks, cultural nuances, and personal insights gained from practicing nutritional science in one of Europe’s most dynamic metropolitan centers.</w:t>
      </w:r>
    </w:p>
    <w:bookmarkStart w:id="20" w:name="Xac709c5c7587b67100cbaa926b01c5db5c4fe45"/>
    <w:p>
      <w:pPr>
        <w:pStyle w:val="Heading2"/>
      </w:pPr>
      <w:r>
        <w:t xml:space="preserve">Introduction: The Intersection of Science and Service</w:t>
      </w:r>
    </w:p>
    <w:p>
      <w:pPr>
        <w:pStyle w:val="FirstParagraph"/>
      </w:pPr>
      <w:r>
        <w:t xml:space="preserve">The profession of a</w:t>
      </w:r>
      <w:r>
        <w:t xml:space="preserve"> </w:t>
      </w:r>
      <w:hyperlink w:anchor="Xa39a3ee5e6b4b0d3255bfef95601890afd80709">
        <w:r>
          <w:rPr>
            <w:rStyle w:val="Hyperlink"/>
          </w:rPr>
          <w:t xml:space="preserve">Dietitian</w:t>
        </w:r>
      </w:hyperlink>
    </w:p>
    <w:p>
      <w:pPr>
        <w:pStyle w:val="BodyText"/>
      </w:pPr>
      <w:r>
        <w:t xml:space="preserve">This reflection paper aims to dissect the specific challenges and opportunities that arise when applying clinical nutrition principles in the bustling environment of</w:t>
      </w:r>
      <w:r>
        <w:t xml:space="preserve"> </w:t>
      </w:r>
      <w:hyperlink w:anchor="Xa39a3ee5e6b4b0d3255bfef95601890afd80709">
        <w:r>
          <w:rPr>
            <w:rStyle w:val="Hyperlink"/>
          </w:rPr>
          <w:t xml:space="preserve">Germany Frankfurt</w:t>
        </w:r>
      </w:hyperlink>
      <w:r>
        <w:t xml:space="preserve">. By examining the interplay between German healthcare regulations, local dietary habits, and patient expectations, this document provides a holistic view of what it means to be a nutritional specialist in this region.</w:t>
      </w:r>
    </w:p>
    <w:bookmarkEnd w:id="20"/>
    <w:bookmarkStart w:id="21" w:name="Xa7d3d6ff65bdcc709007906798e0bf45cb1d879"/>
    <w:p>
      <w:pPr>
        <w:pStyle w:val="Heading2"/>
      </w:pPr>
      <w:r>
        <w:t xml:space="preserve">The Regulatory Landscape and Professional Standards</w:t>
      </w:r>
    </w:p>
    <w:p>
      <w:pPr>
        <w:pStyle w:val="FirstParagraph"/>
      </w:pPr>
      <w:r>
        <w:t xml:space="preserve">In</w:t>
      </w:r>
      <w:r>
        <w:t xml:space="preserve"> </w:t>
      </w:r>
      <w:hyperlink w:anchor="Xa39a3ee5e6b4b0d3255bfef95601890afd80709">
        <w:r>
          <w:rPr>
            <w:rStyle w:val="Hyperlink"/>
          </w:rPr>
          <w:t xml:space="preserve">Germany Frankfurt</w:t>
        </w:r>
      </w:hyperlink>
      <w:r>
        <w:t xml:space="preserve">, as in the rest of Germany, the title "Dietitian" is not merely descriptive but often tied to specific educational credentials and legal recognition. Unlike some countries where nutrition advice is unregulated, German healthcare places a high premium on certified expertise. A qualified</w:t>
      </w:r>
      <w:r>
        <w:t xml:space="preserve"> </w:t>
      </w:r>
      <w:hyperlink w:anchor="Xa39a3ee5e6b4b0d3255bfef95601890afd80709">
        <w:r>
          <w:rPr>
            <w:rStyle w:val="Hyperlink"/>
          </w:rPr>
          <w:t xml:space="preserve">Dietitian</w:t>
        </w:r>
      </w:hyperlink>
    </w:p>
    <w:p>
      <w:pPr>
        <w:pStyle w:val="BodyText"/>
      </w:pPr>
      <w:r>
        <w:t xml:space="preserve">The reflection here centers on the rigorous adherence to these standards. In</w:t>
      </w:r>
      <w:r>
        <w:t xml:space="preserve"> </w:t>
      </w:r>
      <w:hyperlink w:anchor="Xa39a3ee5e6b4b0d3255bfef95601890afd80709">
        <w:r>
          <w:rPr>
            <w:rStyle w:val="Hyperlink"/>
          </w:rPr>
          <w:t xml:space="preserve">Germany Frankfurt</w:t>
        </w:r>
      </w:hyperlink>
      <w:r>
        <w:t xml:space="preserve">, hospitals, private practices, and corporate wellness programs all demand a level of precision and evidence-based practice that aligns with national guidelines. This strict regulatory environment ensures high-quality care but also requires continuous professional development to stay abreast of changes in medical nutrition therapy (MNT) protocols. The responsibility borne by the</w:t>
      </w:r>
      <w:r>
        <w:t xml:space="preserve"> </w:t>
      </w:r>
      <w:hyperlink w:anchor="Xa39a3ee5e6b4b0d3255bfef95601890afd80709">
        <w:r>
          <w:rPr>
            <w:rStyle w:val="Hyperlink"/>
          </w:rPr>
          <w:t xml:space="preserve">Dietitian</w:t>
        </w:r>
      </w:hyperlink>
    </w:p>
    <w:bookmarkEnd w:id="21"/>
    <w:bookmarkStart w:id="22" w:name="Xcbf80101f8d3b14ee1f924edc0760cdeda945a3"/>
    <w:p>
      <w:pPr>
        <w:pStyle w:val="Heading2"/>
      </w:pPr>
      <w:r>
        <w:t xml:space="preserve">Cultural Context: Navigating German Dietary Habits</w:t>
      </w:r>
    </w:p>
    <w:p>
      <w:pPr>
        <w:pStyle w:val="FirstParagraph"/>
      </w:pPr>
      <w:r>
        <w:t xml:space="preserve">Frankfurt is a city known for its financial sector, international diversity, and rapid pace of life. However, beneath this modern veneer lies a culture deeply rooted in traditional Central European dietary habits. A significant portion of this reflection paper is dedicated to understanding the local food landscape. Traditional German cuisine can be rich in carbohydrates, dairy products (such as breads with butter or cheese), and processed meats. While nutritious, these staples can pose challenges for patients managing conditions like type 2 diabetes, hypertension, or cardiovascular disease.</w:t>
      </w:r>
    </w:p>
    <w:p>
      <w:pPr>
        <w:pStyle w:val="BodyText"/>
      </w:pPr>
      <w:r>
        <w:t xml:space="preserve">The role of the</w:t>
      </w:r>
      <w:r>
        <w:t xml:space="preserve"> </w:t>
      </w:r>
      <w:hyperlink w:anchor="Xa39a3ee5e6b4b0d3255bfef95601890afd80709">
        <w:r>
          <w:rPr>
            <w:rStyle w:val="Hyperlink"/>
          </w:rPr>
          <w:t xml:space="preserve">Dietitian</w:t>
        </w:r>
      </w:hyperlink>
    </w:p>
    <w:p>
      <w:pPr>
        <w:pStyle w:val="BodyText"/>
      </w:pPr>
      <w:r>
        <w:t xml:space="preserve">In</w:t>
      </w:r>
      <w:r>
        <w:t xml:space="preserve"> </w:t>
      </w:r>
      <w:hyperlink w:anchor="Xa39a3ee5e6b4b0d3255bfef95601890afd80709">
        <w:r>
          <w:rPr>
            <w:rStyle w:val="Hyperlink"/>
          </w:rPr>
          <w:t xml:space="preserve">Germany Frankfurt</w:t>
        </w:r>
      </w:hyperlink>
      <w:r>
        <w:t xml:space="preserve">, the dietary counselor must also navigate a growing trend towards health consciousness and sustainability. There is a marked increase in demand for plant-based options, organic foods (Bio-Produkte), and gluten-free alternatives. A proficient</w:t>
      </w:r>
      <w:r>
        <w:t xml:space="preserve"> </w:t>
      </w:r>
      <w:hyperlink w:anchor="Xa39a3ee5e6b4b0d3255bfef95601890afd80709">
        <w:r>
          <w:rPr>
            <w:rStyle w:val="Hyperlink"/>
          </w:rPr>
          <w:t xml:space="preserve">Dietitian</w:t>
        </w:r>
      </w:hyperlink>
    </w:p>
    <w:bookmarkEnd w:id="22"/>
    <w:bookmarkStart w:id="23" w:name="the-multicultural-dimension-of-frankfurt"/>
    <w:p>
      <w:pPr>
        <w:pStyle w:val="Heading2"/>
      </w:pPr>
      <w:r>
        <w:t xml:space="preserve">The Multicultural Dimension of Frankfurt</w:t>
      </w:r>
    </w:p>
    <w:p>
      <w:pPr>
        <w:pStyle w:val="FirstParagraph"/>
      </w:pPr>
      <w:r>
        <w:t xml:space="preserve">Frankfurt is arguably the most cosmopolitan city in Germany, often referred to as "Mainhattan" due to its skyline and international business presence. Consequently, the patient demographic seen by a</w:t>
      </w:r>
      <w:r>
        <w:t xml:space="preserve"> </w:t>
      </w:r>
      <w:hyperlink w:anchor="Xa39a3ee5e6b4b0d3255bfef95601890afd80709">
        <w:r>
          <w:rPr>
            <w:rStyle w:val="Hyperlink"/>
          </w:rPr>
          <w:t xml:space="preserve">Dietitian</w:t>
        </w:r>
      </w:hyperlink>
    </w:p>
    <w:p>
      <w:pPr>
        <w:pStyle w:val="BodyText"/>
      </w:pPr>
      <w:r>
        <w:t xml:space="preserve">This diversity presents a unique professional challenge and opportunity for the</w:t>
      </w:r>
      <w:r>
        <w:t xml:space="preserve"> </w:t>
      </w:r>
      <w:hyperlink w:anchor="Xa39a3ee5e6b4b0d3255bfef95601890afd80709">
        <w:r>
          <w:rPr>
            <w:rStyle w:val="Hyperlink"/>
          </w:rPr>
          <w:t xml:space="preserve">Dietitian</w:t>
        </w:r>
      </w:hyperlink>
    </w:p>
    <w:p>
      <w:pPr>
        <w:pStyle w:val="BodyText"/>
      </w:pPr>
      <w:r>
        <w:t xml:space="preserve">Reflecting on this aspect of practice in</w:t>
      </w:r>
      <w:r>
        <w:t xml:space="preserve"> </w:t>
      </w:r>
      <w:hyperlink w:anchor="Xa39a3ee5e6b4b0d3255bfef95601890afd80709">
        <w:r>
          <w:rPr>
            <w:rStyle w:val="Hyperlink"/>
          </w:rPr>
          <w:t xml:space="preserve">Germany Frankfurt</w:t>
        </w:r>
      </w:hyperlink>
      <w:r>
        <w:t xml:space="preserve">, it becomes clear that cultural competence is as vital as biochemical knowledge. A one-size-fits-all nutritional plan is ineffective in such a diverse setting. The ability to adapt medical nutrition therapy to respect cultural religious restrictions (such as Halal or Kosher dietary laws) while ensuring nutritional adequacy is a cornerstone of effective practice here.</w:t>
      </w:r>
    </w:p>
    <w:bookmarkEnd w:id="23"/>
    <w:bookmarkStart w:id="24" w:name="Xba14b508bec1aa8e7498b62b227aef1033b697e"/>
    <w:p>
      <w:pPr>
        <w:pStyle w:val="Heading2"/>
      </w:pPr>
      <w:r>
        <w:t xml:space="preserve">Collaborative Healthcare and Interdisciplinary Work</w:t>
      </w:r>
    </w:p>
    <w:p>
      <w:pPr>
        <w:pStyle w:val="FirstParagraph"/>
      </w:pPr>
      <w:r>
        <w:t xml:space="preserve">In the German healthcare system, particularly in Frankfurt’s renowned hospital network (such as the University Hospital or private clinics like Helios), collaboration is key. The</w:t>
      </w:r>
      <w:r>
        <w:t xml:space="preserve"> </w:t>
      </w:r>
      <w:hyperlink w:anchor="Xa39a3ee5e6b4b0d3255bfef95601890afd80709">
        <w:r>
          <w:rPr>
            <w:rStyle w:val="Hyperlink"/>
          </w:rPr>
          <w:t xml:space="preserve">Dietitian</w:t>
        </w:r>
      </w:hyperlink>
    </w:p>
    <w:p>
      <w:pPr>
        <w:pStyle w:val="BodyText"/>
      </w:pPr>
      <w:r>
        <w:t xml:space="preserve">This reflection highlights the importance of communication skills alongside scientific knowledge. In</w:t>
      </w:r>
      <w:r>
        <w:t xml:space="preserve"> </w:t>
      </w:r>
      <w:hyperlink w:anchor="Xa39a3ee5e6b4b0d3255bfef95601890afd80709">
        <w:r>
          <w:rPr>
            <w:rStyle w:val="Hyperlink"/>
          </w:rPr>
          <w:t xml:space="preserve">Germany Frankfurt</w:t>
        </w:r>
      </w:hyperlink>
      <w:r>
        <w:t xml:space="preserve">, where medical innovation is highly advanced, the</w:t>
      </w:r>
      <w:r>
        <w:t xml:space="preserve"> </w:t>
      </w:r>
      <w:hyperlink w:anchor="Xa39a3ee5e6b4b0d3255bfef95601890afd80709">
        <w:r>
          <w:rPr>
            <w:rStyle w:val="Hyperlink"/>
          </w:rPr>
          <w:t xml:space="preserve">Dietitian</w:t>
        </w:r>
      </w:hyperlink>
    </w:p>
    <w:bookmarkEnd w:id="24"/>
    <w:bookmarkStart w:id="25" w:name="personal-and-professional-growth"/>
    <w:p>
      <w:pPr>
        <w:pStyle w:val="Heading2"/>
      </w:pPr>
      <w:r>
        <w:t xml:space="preserve">Personal and Professional Growth</w:t>
      </w:r>
    </w:p>
    <w:p>
      <w:pPr>
        <w:pStyle w:val="FirstParagraph"/>
      </w:pPr>
      <w:r>
        <w:t xml:space="preserve">Pursuing a career as a</w:t>
      </w:r>
      <w:r>
        <w:t xml:space="preserve"> </w:t>
      </w:r>
      <w:hyperlink w:anchor="Xa39a3ee5e6b4b0d3255bfef95601890afd80709">
        <w:r>
          <w:rPr>
            <w:rStyle w:val="Hyperlink"/>
          </w:rPr>
          <w:t xml:space="preserve">Dietitian</w:t>
        </w:r>
      </w:hyperlink>
    </w:p>
    <w:p>
      <w:pPr>
        <w:pStyle w:val="BodyText"/>
      </w:pPr>
      <w:r>
        <w:t xml:space="preserve">The fast-paced nature of Frankfurt also impacts lifestyle diseases. The high-stress environment of the financial district often correlates with poor dietary choices, irregular eating patterns, and increased reliance on takeout food. Addressing these issues requires more than just prescribing a meal plan; it involves behavioral coaching and motivational interviewing techniques. The</w:t>
      </w:r>
      <w:r>
        <w:t xml:space="preserve"> </w:t>
      </w:r>
      <w:hyperlink w:anchor="Xa39a3ee5e6b4b0d3255bfef95601890afd80709">
        <w:r>
          <w:rPr>
            <w:rStyle w:val="Hyperlink"/>
          </w:rPr>
          <w:t xml:space="preserve">Dietitian</w:t>
        </w:r>
      </w:hyperlink>
    </w:p>
    <w:p>
      <w:pPr>
        <w:pStyle w:val="BodyText"/>
      </w:pPr>
      <w:r>
        <w:t xml:space="preserve">Furthermore, the legal framework in Germany protects patient data fiercely under GDPR (DSGVO). Navigating privacy concerns while maintaining efficient record-keeping is a daily reality for any healthcare professional, including the</w:t>
      </w:r>
      <w:r>
        <w:t xml:space="preserve"> </w:t>
      </w:r>
      <w:hyperlink w:anchor="Xa39a3ee5e6b4b0d3255bfef95601890afd80709">
        <w:r>
          <w:rPr>
            <w:rStyle w:val="Hyperlink"/>
          </w:rPr>
          <w:t xml:space="preserve">Dietitian</w:t>
        </w:r>
      </w:hyperlink>
    </w:p>
    <w:bookmarkEnd w:id="25"/>
    <w:bookmarkStart w:id="26" w:name="X8c3f771d78ffa60bf1e30eaa0cd4b126dc7b2ef"/>
    <w:p>
      <w:pPr>
        <w:pStyle w:val="Heading2"/>
      </w:pPr>
      <w:r>
        <w:t xml:space="preserve">Conclusion: The Future of Nutrition in Frankfurt</w:t>
      </w:r>
    </w:p>
    <w:p>
      <w:pPr>
        <w:pStyle w:val="FirstParagraph"/>
      </w:pPr>
      <w:r>
        <w:t xml:space="preserve">In conclusion, being a</w:t>
      </w:r>
      <w:r>
        <w:t xml:space="preserve"> </w:t>
      </w:r>
      <w:hyperlink w:anchor="Xa39a3ee5e6b4b0d3255bfef95601890afd80709">
        <w:r>
          <w:rPr>
            <w:rStyle w:val="Hyperlink"/>
          </w:rPr>
          <w:t xml:space="preserve">Dietitian</w:t>
        </w:r>
      </w:hyperlink>
    </w:p>
    <w:p>
      <w:pPr>
        <w:pStyle w:val="BodyText"/>
      </w:pPr>
      <w:r>
        <w:t xml:space="preserve">The future looks promising yet demanding. As awareness of preventive health grows in Germany, the role of the</w:t>
      </w:r>
      <w:r>
        <w:t xml:space="preserve"> </w:t>
      </w:r>
      <w:hyperlink w:anchor="Xa39a3ee5e6b4b0d3255bfef95601890afd80709">
        <w:r>
          <w:rPr>
            <w:rStyle w:val="Hyperlink"/>
          </w:rPr>
          <w:t xml:space="preserve">Dietitian</w:t>
        </w:r>
      </w:hyperlink>
    </w:p>
    <w:p>
      <w:pPr>
        <w:pStyle w:val="BodyText"/>
      </w:pPr>
      <w:r>
        <w:t xml:space="preserve">This reflection paper underscores that the identity of a</w:t>
      </w:r>
      <w:r>
        <w:t xml:space="preserve"> </w:t>
      </w:r>
      <w:hyperlink w:anchor="Xa39a3ee5e6b4b0d3255bfef95601890afd80709">
        <w:r>
          <w:rPr>
            <w:rStyle w:val="Hyperlink"/>
          </w:rPr>
          <w:t xml:space="preserve">Dietitian</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The Role and Impact of a Dietitian in Germany, Frankfurt</dc:title>
  <dc:creator/>
  <cp:keywords/>
  <dcterms:created xsi:type="dcterms:W3CDTF">2026-07-30T05:42:02Z</dcterms:created>
  <dcterms:modified xsi:type="dcterms:W3CDTF">2026-07-30T05:42:02Z</dcterms:modified>
</cp:coreProperties>
</file>

<file path=docProps/custom.xml><?xml version="1.0" encoding="utf-8"?>
<Properties xmlns="http://schemas.openxmlformats.org/officeDocument/2006/custom-properties" xmlns:vt="http://schemas.openxmlformats.org/officeDocument/2006/docPropsVTypes"/>
</file>