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Iran</w:t>
      </w:r>
      <w:r>
        <w:t xml:space="preserve"> </w:t>
      </w:r>
      <w:r>
        <w:t xml:space="preserve">Tehran</w:t>
      </w:r>
    </w:p>
    <w:bookmarkStart w:id="25" w:name="Xe25598becd37eb0a5c724f86fc06abe49b817dc"/>
    <w:p>
      <w:pPr>
        <w:pStyle w:val="Heading1"/>
      </w:pPr>
      <w:r>
        <w:t xml:space="preserve">Bridging Tradition and Modern Science</w:t>
      </w:r>
      <w:r>
        <w:br/>
      </w:r>
      <w:r>
        <w:t xml:space="preserve">A Reflection on the Role of Dietitians in Iran Tehran</w:t>
      </w:r>
    </w:p>
    <w:p>
      <w:pPr>
        <w:pStyle w:val="FirstParagraph"/>
      </w:pPr>
      <w:r>
        <w:t xml:space="preserve">The landscape of public health in any major metropolis is defined not only by its medical infrastructure but also by the nutritional culture that sustains its population. In</w:t>
      </w:r>
      <w:r>
        <w:t xml:space="preserve"> </w:t>
      </w:r>
      <w:r>
        <w:rPr>
          <w:bCs/>
          <w:b/>
        </w:rPr>
        <w:t xml:space="preserve">Iran Tehran</w:t>
      </w:r>
      <w:r>
        <w:t xml:space="preserve">, this intersection is particularly vibrant, complex, and critical. As a society undergoing rapid modernization while deeply rooted in ancient culinary traditions, the city faces a unique dual burden of disease: persistent malnutrition alongside an exploding epidemic of obesity and lifestyle-related chronic diseases. It is within this specific context that the profession of the</w:t>
      </w:r>
      <w:r>
        <w:t xml:space="preserve"> </w:t>
      </w:r>
      <w:r>
        <w:rPr>
          <w:bCs/>
          <w:b/>
        </w:rPr>
        <w:t xml:space="preserve">Dietitian</w:t>
      </w:r>
      <w:r>
        <w:t xml:space="preserve"> </w:t>
      </w:r>
      <w:r>
        <w:t xml:space="preserve">emerges not merely as a medical support role, but as a cultural bridge-builder and a vital agent of public health transformation.</w:t>
      </w:r>
    </w:p>
    <w:bookmarkStart w:id="20" w:name="the-cultural-culinary-tapestry"/>
    <w:p>
      <w:pPr>
        <w:pStyle w:val="Heading2"/>
      </w:pPr>
      <w:r>
        <w:t xml:space="preserve">The Cultural Culinary Tapestry</w:t>
      </w:r>
    </w:p>
    <w:p>
      <w:pPr>
        <w:pStyle w:val="FirstParagraph"/>
      </w:pPr>
      <w:r>
        <w:t xml:space="preserve">To understand the necessity of professional nutrition guidance in this region, one must first appreciate the profound depth of Iranian cuisine. In</w:t>
      </w:r>
      <w:r>
        <w:t xml:space="preserve"> </w:t>
      </w:r>
      <w:r>
        <w:rPr>
          <w:bCs/>
          <w:b/>
        </w:rPr>
        <w:t xml:space="preserve">Iran Tehran</w:t>
      </w:r>
      <w:r>
        <w:t xml:space="preserve">, food is far more than fuel; it is a central pillar of social identity, hospitality, and religious observance. Dishes rich in rice (polo), yogurt (mast), fresh herbs (sabzi), and meats are staples that define daily life. While these foods offer significant nutritional value when balanced correctly, the modern adaptation of these dishes often leads to excessive calorie intake. The traditional use of butter in tahdig, the sheer volume of rice consumed per meal, and the high sugar content in desserts like shirini pose significant health risks.</w:t>
      </w:r>
    </w:p>
    <w:p>
      <w:pPr>
        <w:pStyle w:val="BodyText"/>
      </w:pPr>
      <w:r>
        <w:t xml:space="preserve">A</w:t>
      </w:r>
      <w:r>
        <w:t xml:space="preserve"> </w:t>
      </w:r>
      <w:r>
        <w:rPr>
          <w:bCs/>
          <w:b/>
        </w:rPr>
        <w:t xml:space="preserve">Dietitian</w:t>
      </w:r>
      <w:r>
        <w:t xml:space="preserve"> </w:t>
      </w:r>
      <w:r>
        <w:t xml:space="preserve">working in this environment cannot simply prescribe generic "Western" diets or impose restrictive guidelines that alienate patients. Such an approach would fail because it ignores the emotional and social weight of food. Instead, effective practice requires a deep understanding of local ingredients and cooking methods. The role involves teaching patients how to modify traditional recipes—reducing sodium in soups, substituting unhealthy fats in stews (khoresht), and increasing vegetable intake without compromising taste. This cultural competence is essential for any</w:t>
      </w:r>
      <w:r>
        <w:t xml:space="preserve"> </w:t>
      </w:r>
      <w:r>
        <w:rPr>
          <w:bCs/>
          <w:b/>
        </w:rPr>
        <w:t xml:space="preserve">Dietitian</w:t>
      </w:r>
      <w:r>
        <w:t xml:space="preserve"> </w:t>
      </w:r>
      <w:r>
        <w:t xml:space="preserve">aiming to achieve lasting behavioral change among the people of</w:t>
      </w:r>
      <w:r>
        <w:t xml:space="preserve"> </w:t>
      </w:r>
      <w:r>
        <w:rPr>
          <w:bCs/>
          <w:b/>
        </w:rPr>
        <w:t xml:space="preserve">Iran Tehran</w:t>
      </w:r>
      <w:r>
        <w:t xml:space="preserve">.</w:t>
      </w:r>
    </w:p>
    <w:bookmarkEnd w:id="20"/>
    <w:bookmarkStart w:id="21" w:name="the-urban-health-challenge-in-tehran"/>
    <w:p>
      <w:pPr>
        <w:pStyle w:val="Heading2"/>
      </w:pPr>
      <w:r>
        <w:t xml:space="preserve">The Urban Health Challenge in Tehran</w:t>
      </w:r>
    </w:p>
    <w:p>
      <w:pPr>
        <w:pStyle w:val="FirstParagraph"/>
      </w:pPr>
      <w:r>
        <w:rPr>
          <w:bCs/>
          <w:b/>
        </w:rPr>
        <w:t xml:space="preserve">Iran Tehran</w:t>
      </w:r>
      <w:r>
        <w:t xml:space="preserve">, as one of the largest cities in the Middle East, presents distinct urban health challenges. The fast-paced lifestyle of its residents has led to a significant increase in sedentary behavior and reliance on processed, convenience foods. The rise of fast-food chains and ready-to-eat meals has eroded traditional home-cooked practices for many families. Consequently, rates of type 2 diabetes, hypertension, and cardiovascular diseases have reached alarming levels in the region.</w:t>
      </w:r>
    </w:p>
    <w:p>
      <w:pPr>
        <w:pStyle w:val="BodyText"/>
      </w:pPr>
      <w:r>
        <w:t xml:space="preserve">In this context, the</w:t>
      </w:r>
      <w:r>
        <w:t xml:space="preserve"> </w:t>
      </w:r>
      <w:r>
        <w:rPr>
          <w:bCs/>
          <w:b/>
        </w:rPr>
        <w:t xml:space="preserve">Dietitian</w:t>
      </w:r>
      <w:r>
        <w:t xml:space="preserve"> </w:t>
      </w:r>
      <w:r>
        <w:t xml:space="preserve">serves as a frontline defender against chronic illness. Unlike general health advice found on social media or through non-qualified influencers who often spread misinformation about "magic" weight-loss teas or extreme fasting protocols, a certified</w:t>
      </w:r>
      <w:r>
        <w:t xml:space="preserve"> </w:t>
      </w:r>
      <w:r>
        <w:rPr>
          <w:bCs/>
          <w:b/>
        </w:rPr>
        <w:t xml:space="preserve">Dietitian</w:t>
      </w:r>
      <w:r>
        <w:t xml:space="preserve"> </w:t>
      </w:r>
      <w:r>
        <w:t xml:space="preserve">provides evidence-based interventions. They address the root causes of metabolic dysfunction, considering genetic predispositions common in the Iranian population—such as a higher susceptibility to insulin resistance—and tailoring nutrition plans accordingly. The impact of this professional guidance extends beyond individual weight management; it contributes to reducing the immense economic burden placed on Iran’s healthcare system by preventable chronic diseases.</w:t>
      </w:r>
    </w:p>
    <w:bookmarkEnd w:id="21"/>
    <w:bookmarkStart w:id="22" w:name="navigating-socioeconomic-disparities"/>
    <w:p>
      <w:pPr>
        <w:pStyle w:val="Heading2"/>
      </w:pPr>
      <w:r>
        <w:t xml:space="preserve">Navigating Socioeconomic Disparities</w:t>
      </w:r>
    </w:p>
    <w:p>
      <w:pPr>
        <w:pStyle w:val="FirstParagraph"/>
      </w:pPr>
      <w:r>
        <w:t xml:space="preserve">Furthermore, the work of a</w:t>
      </w:r>
      <w:r>
        <w:t xml:space="preserve"> </w:t>
      </w:r>
      <w:r>
        <w:rPr>
          <w:bCs/>
          <w:b/>
        </w:rPr>
        <w:t xml:space="preserve">Dietitian</w:t>
      </w:r>
      <w:r>
        <w:t xml:space="preserve"> </w:t>
      </w:r>
      <w:r>
        <w:t xml:space="preserve">in</w:t>
      </w:r>
      <w:r>
        <w:t xml:space="preserve"> </w:t>
      </w:r>
      <w:r>
        <w:rPr>
          <w:bCs/>
          <w:b/>
        </w:rPr>
        <w:t xml:space="preserve">Iran Tehran</w:t>
      </w:r>
      <w:r>
        <w:t xml:space="preserve"> </w:t>
      </w:r>
      <w:r>
        <w:t xml:space="preserve">must also account for socioeconomic disparities. While some segments of the population struggle with obesity due to overconsumption of high-calorie processed foods, others may face issues related to food insecurity or lack of access to fresh produce. A competent nutritionist understands that dietary advice is meaningless if it is financially inaccessible. Therefore, part of the</w:t>
      </w:r>
      <w:r>
        <w:t xml:space="preserve"> </w:t>
      </w:r>
      <w:r>
        <w:rPr>
          <w:bCs/>
          <w:b/>
        </w:rPr>
        <w:t xml:space="preserve">Dietitian</w:t>
      </w:r>
      <w:r>
        <w:t xml:space="preserve">’s responsibility in this setting involves advocating for equitable access to nutritious food and educating communities on how to maintain a healthy diet on a limited budget.</w:t>
      </w:r>
    </w:p>
    <w:p>
      <w:pPr>
        <w:pStyle w:val="BodyText"/>
      </w:pPr>
      <w:r>
        <w:t xml:space="preserve">This aspect of the profession highlights its social justice dimension. In public health initiatives across districts of Tehran, from affluent areas like Elahiyeh to more modest neighborhoods, the</w:t>
      </w:r>
      <w:r>
        <w:t xml:space="preserve"> </w:t>
      </w:r>
      <w:r>
        <w:rPr>
          <w:bCs/>
          <w:b/>
        </w:rPr>
        <w:t xml:space="preserve">Dietitian</w:t>
      </w:r>
      <w:r>
        <w:t xml:space="preserve"> </w:t>
      </w:r>
      <w:r>
        <w:t xml:space="preserve">tailors messaging that resonates with local economic realities. They promote affordable superfoods available in local bazaars—such as pomegranates, walnuts, and seasonal vegetables—as cost-effective alternatives to imported processed goods. This approach empowers communities in</w:t>
      </w:r>
      <w:r>
        <w:t xml:space="preserve"> </w:t>
      </w:r>
      <w:r>
        <w:rPr>
          <w:bCs/>
          <w:b/>
        </w:rPr>
        <w:t xml:space="preserve">Iran Tehran</w:t>
      </w:r>
      <w:r>
        <w:t xml:space="preserve"> </w:t>
      </w:r>
      <w:r>
        <w:t xml:space="preserve">to take control of their health without relying on expensive supplements or exotic dietary trends.</w:t>
      </w:r>
    </w:p>
    <w:bookmarkEnd w:id="22"/>
    <w:bookmarkStart w:id="23" w:name="the-future-of-nutrition-education"/>
    <w:p>
      <w:pPr>
        <w:pStyle w:val="Heading2"/>
      </w:pPr>
      <w:r>
        <w:t xml:space="preserve">The Future of Nutrition Education</w:t>
      </w:r>
    </w:p>
    <w:p>
      <w:pPr>
        <w:pStyle w:val="FirstParagraph"/>
      </w:pPr>
      <w:r>
        <w:t xml:space="preserve">Looking forward, the role of the</w:t>
      </w:r>
      <w:r>
        <w:t xml:space="preserve"> </w:t>
      </w:r>
      <w:r>
        <w:rPr>
          <w:bCs/>
          <w:b/>
        </w:rPr>
        <w:t xml:space="preserve">Dietitian</w:t>
      </w:r>
      <w:r>
        <w:t xml:space="preserve"> </w:t>
      </w:r>
      <w:r>
        <w:t xml:space="preserve">is evolving to include significant educational and advocacy components. In schools and workplaces throughout</w:t>
      </w:r>
      <w:r>
        <w:t xml:space="preserve"> </w:t>
      </w:r>
      <w:r>
        <w:rPr>
          <w:bCs/>
          <w:b/>
        </w:rPr>
        <w:t xml:space="preserve">Iran Tehran</w:t>
      </w:r>
      <w:r>
        <w:t xml:space="preserve">, nutritionists are increasingly involved in policy-making to improve cafeteria standards and promote health literacy among children. By integrating nutrition education into the school curriculum, we can prevent the onset of lifestyle diseases before they take hold.</w:t>
      </w:r>
    </w:p>
    <w:p>
      <w:pPr>
        <w:pStyle w:val="BodyText"/>
      </w:pPr>
      <w:r>
        <w:t xml:space="preserve">Moreover, there is a growing need for digital health solutions. With high smartphone penetration in Tehran,</w:t>
      </w:r>
      <w:r>
        <w:t xml:space="preserve"> </w:t>
      </w:r>
      <w:r>
        <w:rPr>
          <w:bCs/>
          <w:b/>
        </w:rPr>
        <w:t xml:space="preserve">Dietitians</w:t>
      </w:r>
      <w:r>
        <w:t xml:space="preserve"> </w:t>
      </w:r>
      <w:r>
        <w:t xml:space="preserve">are leveraging telehealth platforms to reach wider audiences. This technological shift allows for continuous monitoring and support, making professional nutrition advice more accessible to those who cannot visit clinics regularly. However, this also brings the challenge of combating misinformation online, requiring dietitians to be active participants in digital health discourse.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Dietitian</w:t>
      </w:r>
      <w:r>
        <w:t xml:space="preserve"> </w:t>
      </w:r>
      <w:r>
        <w:t xml:space="preserve">in</w:t>
      </w:r>
      <w:r>
        <w:t xml:space="preserve"> </w:t>
      </w:r>
      <w:r>
        <w:rPr>
          <w:bCs/>
          <w:b/>
        </w:rPr>
        <w:t xml:space="preserve">Iran Tehran</w:t>
      </w:r>
      <w:r>
        <w:t xml:space="preserve"> </w:t>
      </w:r>
      <w:r>
        <w:t xml:space="preserve">is a dynamic and essential field that sits at the crossroads of tradition and modernity. It requires a delicate balance of respecting cultural culinary heritage while introducing scientific nutritional principles to combat rising health crises. From addressing diabetes and obesity in an urbanizing society to ensuring equitable access to healthy food options, the impact of skilled nutrition professionals is profound.</w:t>
      </w:r>
    </w:p>
    <w:p>
      <w:pPr>
        <w:pStyle w:val="BodyText"/>
      </w:pPr>
      <w:r>
        <w:t xml:space="preserve">As</w:t>
      </w:r>
      <w:r>
        <w:t xml:space="preserve"> </w:t>
      </w:r>
      <w:r>
        <w:rPr>
          <w:bCs/>
          <w:b/>
        </w:rPr>
        <w:t xml:space="preserve">Iran Tehran</w:t>
      </w:r>
      <w:r>
        <w:t xml:space="preserve"> </w:t>
      </w:r>
      <w:r>
        <w:t xml:space="preserve">continues to develop, the integration of dietetics into both healthcare and public policy will be crucial for sustaining the well-being of its population. The</w:t>
      </w:r>
      <w:r>
        <w:t xml:space="preserve"> </w:t>
      </w:r>
      <w:r>
        <w:rPr>
          <w:bCs/>
          <w:b/>
        </w:rPr>
        <w:t xml:space="preserve">Dietitian</w:t>
      </w:r>
      <w:r>
        <w:t xml:space="preserve">, therefore, is not just a planner of meals but a guardian of public health, an educator, and a cultural translator who helps navigate the complex journey toward healthier living in one of the Middle East’s most vibrant and challenging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Dietitians in Iran Tehran</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