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Myanmar</w:t>
      </w:r>
      <w:r>
        <w:t xml:space="preserve"> </w:t>
      </w:r>
      <w:r>
        <w:t xml:space="preserve">Yangon</w:t>
      </w:r>
    </w:p>
    <w:bookmarkStart w:id="26" w:name="Xe1def070850f979dd844297e3612bed6baf402e"/>
    <w:p>
      <w:pPr>
        <w:pStyle w:val="Heading1"/>
      </w:pPr>
      <w:r>
        <w:t xml:space="preserve">A Professional Reflection on the Practice of a Dietitian in Myanmar Yangon</w:t>
      </w:r>
    </w:p>
    <w:p>
      <w:pPr>
        <w:pStyle w:val="FirstParagraph"/>
      </w:pPr>
      <w:r>
        <w:rPr>
          <w:bCs/>
          <w:b/>
        </w:rPr>
        <w:t xml:space="preserve">Date:</w:t>
      </w:r>
      <w:r>
        <w:t xml:space="preserve"> </w:t>
      </w:r>
      <w:r>
        <w:t xml:space="preserve">October 24, 2023</w:t>
      </w:r>
      <w:r>
        <w:br/>
      </w:r>
      <w:r>
        <w:rPr>
          <w:bCs/>
          <w:b/>
        </w:rPr>
        <w:t xml:space="preserve">Title:</w:t>
      </w:r>
      <w:r>
        <w:t xml:space="preserve">Bridging Tradition and Science: A Reflection on Dietary Healthcare in Myanmar Yangon</w:t>
      </w:r>
    </w:p>
    <w:bookmarkStart w:id="20" w:name="Xa5d60c8844a33b2cc533531a818a37d1a1a7645"/>
    <w:p>
      <w:pPr>
        <w:pStyle w:val="Heading2"/>
      </w:pPr>
      <w:r>
        <w:t xml:space="preserve">I. Introduction: The Intersection of Culture and Clinical Nutrition</w:t>
      </w:r>
    </w:p>
    <w:p>
      <w:pPr>
        <w:pStyle w:val="FirstParagraph"/>
      </w:pPr>
      <w:r>
        <w:t xml:space="preserve">The practice of nutrition science is not merely a biological imperative; it is a deeply cultural act. When reflecting upon the role of a</w:t>
      </w:r>
      <w:r>
        <w:t xml:space="preserve"> </w:t>
      </w:r>
      <w:r>
        <w:rPr>
          <w:bCs/>
          <w:b/>
        </w:rPr>
        <w:t xml:space="preserve">Dietitian</w:t>
      </w:r>
      <w:r>
        <w:t xml:space="preserve">, one must look beyond the prescription sheets and caloric calculations to understand the human context in which these recommendations are delivered. Nowhere is this intersection more profound, complex, and rewarding than in</w:t>
      </w:r>
      <w:r>
        <w:t xml:space="preserve"> </w:t>
      </w:r>
      <w:r>
        <w:rPr>
          <w:bCs/>
          <w:b/>
        </w:rPr>
        <w:t xml:space="preserve">Myanmar Yangon</w:t>
      </w:r>
      <w:r>
        <w:t xml:space="preserve">. As a major metropolitan hub that serves as the economic and cultural heartbeat of Myanmar, Yangon presents a unique landscape for nutritional intervention. This reflection paper seeks to explore the personal and professional journey of working as a</w:t>
      </w:r>
      <w:r>
        <w:t xml:space="preserve"> </w:t>
      </w:r>
      <w:r>
        <w:rPr>
          <w:bCs/>
          <w:b/>
        </w:rPr>
        <w:t xml:space="preserve">Dietitian</w:t>
      </w:r>
      <w:r>
        <w:t xml:space="preserve"> </w:t>
      </w:r>
      <w:r>
        <w:t xml:space="preserve">within this vibrant city, examining how traditional culinary heritage clashes with modern lifestyle diseases, and how professional guidance can foster sustainable health improvements in</w:t>
      </w:r>
      <w:r>
        <w:t xml:space="preserve"> </w:t>
      </w:r>
      <w:r>
        <w:rPr>
          <w:bCs/>
          <w:b/>
        </w:rPr>
        <w:t xml:space="preserve">Myanmar Yangon</w:t>
      </w:r>
      <w:r>
        <w:t xml:space="preserve">.</w:t>
      </w:r>
    </w:p>
    <w:bookmarkEnd w:id="20"/>
    <w:bookmarkStart w:id="21" w:name="X609a700e66e30c031f4bf87f4947e5d517d8da6"/>
    <w:p>
      <w:pPr>
        <w:pStyle w:val="Heading2"/>
      </w:pPr>
      <w:r>
        <w:t xml:space="preserve">II. The Culinary Landscape: Respect for Tradition</w:t>
      </w:r>
    </w:p>
    <w:p>
      <w:pPr>
        <w:pStyle w:val="FirstParagraph"/>
      </w:pPr>
      <w:r>
        <w:t xml:space="preserve">To practice effectively as a</w:t>
      </w:r>
      <w:r>
        <w:t xml:space="preserve"> </w:t>
      </w:r>
      <w:r>
        <w:rPr>
          <w:bCs/>
          <w:b/>
        </w:rPr>
        <w:t xml:space="preserve">Dietitian</w:t>
      </w:r>
      <w:r>
        <w:t xml:space="preserve">, one must first possess an intimate knowledge of the local food system. In Yangon, food is love, community, and identity. The central meal often revolves around rice (</w:t>
      </w:r>
      <w:r>
        <w:rPr>
          <w:iCs/>
          <w:i/>
        </w:rPr>
        <w:t xml:space="preserve">htamin</w:t>
      </w:r>
      <w:r>
        <w:t xml:space="preserve">) accompanied by a variety of curries, salads (</w:t>
      </w:r>
      <w:r>
        <w:rPr>
          <w:iCs/>
          <w:i/>
        </w:rPr>
        <w:t xml:space="preserve">salad thoke</w:t>
      </w:r>
      <w:r>
        <w:t xml:space="preserve">), and soups. As a</w:t>
      </w:r>
      <w:r>
        <w:t xml:space="preserve"> </w:t>
      </w:r>
      <w:r>
        <w:rPr>
          <w:bCs/>
          <w:b/>
        </w:rPr>
        <w:t xml:space="preserve">Dietitian</w:t>
      </w:r>
      <w:r>
        <w:t xml:space="preserve">, the initial approach cannot be one of restriction or rejection of these staples, which would likely lead to patient non-compliance and cultural alienation. Instead, the role requires a nuanced understanding of portion control and ingredient substitution.</w:t>
      </w:r>
    </w:p>
    <w:p>
      <w:pPr>
        <w:pStyle w:val="BodyText"/>
      </w:pPr>
      <w:r>
        <w:t xml:space="preserve">Reflecting on early interactions with patients in</w:t>
      </w:r>
      <w:r>
        <w:t xml:space="preserve"> </w:t>
      </w:r>
      <w:r>
        <w:rPr>
          <w:bCs/>
          <w:b/>
        </w:rPr>
        <w:t xml:space="preserve">Myanmar Yangon</w:t>
      </w:r>
      <w:r>
        <w:t xml:space="preserve">, I realized that the high carbohydrate load is not just a dietary habit but an energy requirement for many labor-intensive lifestyles still prevalent in certain sectors. However, the introduction of processed foods and increased sedentary behavior has shifted this balance. The challenge for any</w:t>
      </w:r>
      <w:r>
        <w:t xml:space="preserve"> </w:t>
      </w:r>
      <w:r>
        <w:rPr>
          <w:bCs/>
          <w:b/>
        </w:rPr>
        <w:t xml:space="preserve">Dietitian</w:t>
      </w:r>
      <w:r>
        <w:t xml:space="preserve"> </w:t>
      </w:r>
      <w:r>
        <w:t xml:space="preserve">here is to validate the patient's cultural pride in their cuisine while gently guiding them toward moderation. For instance, encouraging a reduction in sugar-laden tea—a staple social lubricant in Yangon—requires empathy rather than judgment, acknowledging the social pressure involved.</w:t>
      </w:r>
    </w:p>
    <w:bookmarkEnd w:id="21"/>
    <w:bookmarkStart w:id="22" w:name="X9588616332ad56186eea7b9a20b6e5a60102f89"/>
    <w:p>
      <w:pPr>
        <w:pStyle w:val="Heading2"/>
      </w:pPr>
      <w:r>
        <w:t xml:space="preserve">III. The Rising Burden of Non-Communicable Diseases</w:t>
      </w:r>
    </w:p>
    <w:p>
      <w:pPr>
        <w:pStyle w:val="FirstParagraph"/>
      </w:pPr>
      <w:r>
        <w:t xml:space="preserve">The public health narrative in</w:t>
      </w:r>
      <w:r>
        <w:t xml:space="preserve"> </w:t>
      </w:r>
      <w:r>
        <w:rPr>
          <w:bCs/>
          <w:b/>
        </w:rPr>
        <w:t xml:space="preserve">Myanmar Yangon</w:t>
      </w:r>
      <w:r>
        <w:t xml:space="preserve"> </w:t>
      </w:r>
      <w:r>
        <w:t xml:space="preserve">is undergoing a dramatic transformation. While undernutrition remains a concern in rural areas, urban centers like Yangon are facing an epidemic of non-communicable diseases (NCDs), including diabetes, hypertension, and obesity. This shift has elevated the profile of the</w:t>
      </w:r>
      <w:r>
        <w:t xml:space="preserve"> </w:t>
      </w:r>
      <w:r>
        <w:rPr>
          <w:bCs/>
          <w:b/>
        </w:rPr>
        <w:t xml:space="preserve">Dietitian</w:t>
      </w:r>
      <w:r>
        <w:t xml:space="preserve"> </w:t>
      </w:r>
      <w:r>
        <w:t xml:space="preserve">from a peripheral support role to a critical component of healthcare teams.</w:t>
      </w:r>
    </w:p>
    <w:p>
      <w:pPr>
        <w:pStyle w:val="BodyText"/>
      </w:pPr>
      <w:r>
        <w:t xml:space="preserve">In my practice as a</w:t>
      </w:r>
      <w:r>
        <w:t xml:space="preserve"> </w:t>
      </w:r>
      <w:r>
        <w:rPr>
          <w:bCs/>
          <w:b/>
        </w:rPr>
        <w:t xml:space="preserve">Dietitian</w:t>
      </w:r>
      <w:r>
        <w:t xml:space="preserve">, I have observed a growing awareness among the middle class in Yangon regarding health and wellness. However, this awareness is often contradicted by misinformation found on social media or outdated generational advice. The role of the</w:t>
      </w:r>
      <w:r>
        <w:t xml:space="preserve"> </w:t>
      </w:r>
      <w:r>
        <w:rPr>
          <w:bCs/>
          <w:b/>
        </w:rPr>
        <w:t xml:space="preserve">Dietitian</w:t>
      </w:r>
      <w:r>
        <w:t xml:space="preserve"> </w:t>
      </w:r>
      <w:r>
        <w:t xml:space="preserve">thus becomes that of an educator and a filter for truth. Patients often arrive with conflicting information: some believe that avoiding all rice will cure their diabetes, while others think that consuming large quantities of fruit juices is sufficient hydration and nutrition. Bridging this gap between myth and scientific fact is a daily task for a</w:t>
      </w:r>
      <w:r>
        <w:t xml:space="preserve"> </w:t>
      </w:r>
      <w:r>
        <w:rPr>
          <w:bCs/>
          <w:b/>
        </w:rPr>
        <w:t xml:space="preserve">Dietitian</w:t>
      </w:r>
      <w:r>
        <w:t xml:space="preserve"> </w:t>
      </w:r>
      <w:r>
        <w:t xml:space="preserve">working in</w:t>
      </w:r>
      <w:r>
        <w:t xml:space="preserve"> </w:t>
      </w:r>
      <w:r>
        <w:rPr>
          <w:bCs/>
          <w:b/>
        </w:rPr>
        <w:t xml:space="preserve">Myanmar Yangon</w:t>
      </w:r>
      <w:r>
        <w:t xml:space="preserve">.</w:t>
      </w:r>
    </w:p>
    <w:bookmarkEnd w:id="22"/>
    <w:bookmarkStart w:id="23" w:name="Xc32c3d9950a7f1bacdf7c792aca9531260eba05"/>
    <w:p>
      <w:pPr>
        <w:pStyle w:val="Heading2"/>
      </w:pPr>
      <w:r>
        <w:t xml:space="preserve">IV. Challenges in Implementation: Accessibility and Cost</w:t>
      </w:r>
    </w:p>
    <w:p>
      <w:pPr>
        <w:pStyle w:val="FirstParagraph"/>
      </w:pPr>
      <w:r>
        <w:t xml:space="preserve">A critical reflection on the profession must also address systemic challenges. In many Western contexts, a</w:t>
      </w:r>
      <w:r>
        <w:t xml:space="preserve"> </w:t>
      </w:r>
      <w:r>
        <w:rPr>
          <w:bCs/>
          <w:b/>
        </w:rPr>
        <w:t xml:space="preserve">Dietitian</w:t>
      </w:r>
      <w:r>
        <w:t xml:space="preserve">s recommendations might assume access to organic produce or specialized health foods. In Yangon, while markets are abundant, the availability of consistent, affordable fresh produce can fluctuate due to economic instability and supply chain issues. As a</w:t>
      </w:r>
      <w:r>
        <w:t xml:space="preserve"> </w:t>
      </w:r>
      <w:r>
        <w:rPr>
          <w:bCs/>
          <w:b/>
        </w:rPr>
        <w:t xml:space="preserve">Dietitian</w:t>
      </w:r>
      <w:r>
        <w:t xml:space="preserve">, I often find myself acting as an agricultural guide as much as a medical advisor.</w:t>
      </w:r>
    </w:p>
    <w:p>
      <w:pPr>
        <w:pStyle w:val="BodyText"/>
      </w:pPr>
      <w:r>
        <w:t xml:space="preserve">I frequently have to counsel patients on how to build nutritious meals using locally available, seasonal, and affordable ingredients rather than imported superfoods. This constraint forces creativity in meal planning. It reinforces the idea that good nutrition does not require luxury; it requires knowledge. For the working class in Yangon, suggesting expensive alternatives for protein or healthy fats is not only impractical but unethical. Therefore, a significant part of my role as a</w:t>
      </w:r>
      <w:r>
        <w:t xml:space="preserve"> </w:t>
      </w:r>
      <w:r>
        <w:rPr>
          <w:bCs/>
          <w:b/>
        </w:rPr>
        <w:t xml:space="preserve">Dietitian</w:t>
      </w:r>
      <w:r>
        <w:t xml:space="preserve"> </w:t>
      </w:r>
      <w:r>
        <w:t xml:space="preserve">involves resourcefulness—teaching families how to maximize the nutritional value of lentils, eggs, fish paste (</w:t>
      </w:r>
      <w:r>
        <w:rPr>
          <w:iCs/>
          <w:i/>
        </w:rPr>
        <w:t xml:space="preserve">ngapi yay</w:t>
      </w:r>
      <w:r>
        <w:t xml:space="preserve">), and local vegetables.</w:t>
      </w:r>
    </w:p>
    <w:bookmarkEnd w:id="23"/>
    <w:bookmarkStart w:id="24" w:name="Xaa7222af37f1aae1ba7dad2e5a774e3b9b3b466"/>
    <w:p>
      <w:pPr>
        <w:pStyle w:val="Heading2"/>
      </w:pPr>
      <w:r>
        <w:t xml:space="preserve">V. The Psychological Aspect: Building Trust in a New Era</w:t>
      </w:r>
    </w:p>
    <w:p>
      <w:pPr>
        <w:pStyle w:val="FirstParagraph"/>
      </w:pPr>
      <w:r>
        <w:t xml:space="preserve">The profession of dietetics is still evolving in public perception within Myanmar. Historically, dietary advice was often given by general practitioners or traditional healers without specialized training. As a qualified</w:t>
      </w:r>
      <w:r>
        <w:t xml:space="preserve"> </w:t>
      </w:r>
      <w:r>
        <w:rPr>
          <w:bCs/>
          <w:b/>
        </w:rPr>
        <w:t xml:space="preserve">Dietitian</w:t>
      </w:r>
      <w:r>
        <w:t xml:space="preserve">, building trust is essential. In the bustling environment of</w:t>
      </w:r>
      <w:r>
        <w:t xml:space="preserve"> </w:t>
      </w:r>
      <w:r>
        <w:rPr>
          <w:bCs/>
          <w:b/>
        </w:rPr>
        <w:t xml:space="preserve">Myanmar Yangon</w:t>
      </w:r>
      <w:r>
        <w:t xml:space="preserve">, where healthcare options are expanding but regulatory frameworks are still maturing, establishing credibility takes time.</w:t>
      </w:r>
    </w:p>
    <w:p>
      <w:pPr>
        <w:pStyle w:val="BodyText"/>
      </w:pPr>
      <w:r>
        <w:t xml:space="preserve">I have found that transparency and evidence-based communication are key. When explaining the physiological impact of sugar on insulin resistance to a patient in Yangon, using local analogies and clear visual aids helps bridge the understanding gap. The relationship between a</w:t>
      </w:r>
      <w:r>
        <w:t xml:space="preserve"> </w:t>
      </w:r>
      <w:r>
        <w:rPr>
          <w:bCs/>
          <w:b/>
        </w:rPr>
        <w:t xml:space="preserve">Dietitian</w:t>
      </w:r>
      <w:r>
        <w:t xml:space="preserve"> </w:t>
      </w:r>
      <w:r>
        <w:t xml:space="preserve">and their client is collaborative. It requires listening to the socioeconomic stresses that affect eating habits—stress eating due to long commutes or work pressures is common in Yangon. Addressing these root causes, rather than just prescribing a meal plan, is what distinguishes effective nutritional counseling.</w:t>
      </w:r>
    </w:p>
    <w:bookmarkEnd w:id="24"/>
    <w:bookmarkStart w:id="25" w:name="X88b47e567727e06dd20ad7adb2df28345d00c16"/>
    <w:p>
      <w:pPr>
        <w:pStyle w:val="Heading2"/>
      </w:pPr>
      <w:r>
        <w:t xml:space="preserve">VI. Conclusion: A Call for Professional Growth and Community Impact</w:t>
      </w:r>
    </w:p>
    <w:p>
      <w:pPr>
        <w:pStyle w:val="FirstParagraph"/>
      </w:pPr>
      <w:r>
        <w:t xml:space="preserve">In conclusion, the experience of working as a</w:t>
      </w:r>
      <w:r>
        <w:t xml:space="preserve"> </w:t>
      </w:r>
      <w:r>
        <w:rPr>
          <w:bCs/>
          <w:b/>
        </w:rPr>
        <w:t xml:space="preserve">Dietitian</w:t>
      </w:r>
      <w:r>
        <w:t xml:space="preserve"> </w:t>
      </w:r>
      <w:r>
        <w:t xml:space="preserve">in Yangon is one of dynamic challenge and profound fulfillment. It requires a delicate balance of respecting the rich culinary heritage of Myanmar while advocating for modern nutritional science to combat rising health crises. The city of Yangon serves as a microcosm for many developing nations, where tradition meets modernity at the dinner table.</w:t>
      </w:r>
    </w:p>
    <w:p>
      <w:pPr>
        <w:pStyle w:val="BodyText"/>
      </w:pPr>
      <w:r>
        <w:t xml:space="preserve">The future holds immense potential for the profession. As awareness grows, so does the demand for specialized nutritional care. However, this growth must be inclusive. It is imperative that</w:t>
      </w:r>
      <w:r>
        <w:t xml:space="preserve"> </w:t>
      </w:r>
      <w:r>
        <w:rPr>
          <w:bCs/>
          <w:b/>
        </w:rPr>
        <w:t xml:space="preserve">Dietitians</w:t>
      </w:r>
      <w:r>
        <w:t xml:space="preserve"> </w:t>
      </w:r>
      <w:r>
        <w:t xml:space="preserve">in Yangon continue to advocate for policies that improve food security and nutrition education at all levels of society. Whether working in private clinics, hospitals, or community outreach programs in</w:t>
      </w:r>
      <w:r>
        <w:t xml:space="preserve"> </w:t>
      </w:r>
      <w:r>
        <w:rPr>
          <w:bCs/>
          <w:b/>
        </w:rPr>
        <w:t xml:space="preserve">Myanmar Yangon</w:t>
      </w:r>
      <w:r>
        <w:t xml:space="preserve">, the mission remains the same: to empower individuals through food.</w:t>
      </w:r>
    </w:p>
    <w:p>
      <w:pPr>
        <w:pStyle w:val="BodyText"/>
      </w:pPr>
      <w:r>
        <w:t xml:space="preserve">This reflection underscores that being a</w:t>
      </w:r>
      <w:r>
        <w:t xml:space="preserve"> </w:t>
      </w:r>
      <w:r>
        <w:rPr>
          <w:bCs/>
          <w:b/>
        </w:rPr>
        <w:t xml:space="preserve">Dietitian</w:t>
      </w:r>
      <w:r>
        <w:t xml:space="preserve"> </w:t>
      </w:r>
      <w:r>
        <w:t xml:space="preserve">is not just about counting calories; it is about understanding lives. In Yangon, it is about honoring the past while nourishing the future. By integrating cultural sensitivity with scientific rigor, we can ensure that nutrition becomes a cornerstone of public health in Myanmar, improving quality of life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Dietitian in Myanmar Yangon</dc:title>
  <dc:creator/>
  <dc:language>en</dc:language>
  <cp:keywords/>
  <dcterms:created xsi:type="dcterms:W3CDTF">2026-07-30T06:38:51Z</dcterms:created>
  <dcterms:modified xsi:type="dcterms:W3CDTF">2026-07-30T06:38:51Z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