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Colombia</w:t>
      </w:r>
      <w:r>
        <w:t xml:space="preserve"> </w:t>
      </w:r>
      <w:r>
        <w:t xml:space="preserve">Bogotá</w:t>
      </w:r>
    </w:p>
    <w:bookmarkStart w:id="25" w:name="X4bc4bfc385e45e7c6c825513fa5d65d40ab2e8b"/>
    <w:p>
      <w:pPr>
        <w:pStyle w:val="Heading1"/>
      </w:pPr>
      <w:r>
        <w:t xml:space="preserve">Bridging Cultures and Convictions: A Reflection on the Role of the Diplomat in Colombia Bogotá</w:t>
      </w:r>
    </w:p>
    <w:p>
      <w:pPr>
        <w:pStyle w:val="FirstParagraph"/>
      </w:pPr>
      <w:r>
        <w:t xml:space="preserve">The concept of diplomacy is often shrouded in the mists of tradition, viewed by many as a rigid adherence to protocol and statecraft. However, when one places oneself within the vibrant, complex, and historically rich context of Colombia Bogotá, these abstractions dissolve into a dynamic reality. This reflection paper seeks to explore the multifaceted role of the Diplomat operating within this specific geopolitical theater. It is not merely about representing national interests abroad; it is about navigating a landscape where history speaks loudly in the streets, where peace processes are fragile yet resilient, and where cultural nuance determines success or failure.</w:t>
      </w:r>
    </w:p>
    <w:bookmarkStart w:id="20" w:name="Xf7441d7ceebe2274fb326b4af9789e39c25d88c"/>
    <w:p>
      <w:pPr>
        <w:pStyle w:val="Heading2"/>
      </w:pPr>
      <w:r>
        <w:t xml:space="preserve">The Weight of History and the Pursuit of Peace</w:t>
      </w:r>
    </w:p>
    <w:p>
      <w:pPr>
        <w:pStyle w:val="FirstParagraph"/>
      </w:pPr>
      <w:r>
        <w:t xml:space="preserve">To understand the role of a Diplomat in Colombia Bogotá today, one must first acknowledge that one cannot separate the present from the past. This city is not just an administrative capital; it is a living monument to conflict and reconciliation. The signature peace agreements, particularly those involving the FARC-EP, transformed Bogotá into a global symbol of potential transition. For any Diplomat stationed here, this context creates a profound responsibility.</w:t>
      </w:r>
    </w:p>
    <w:p>
      <w:pPr>
        <w:pStyle w:val="BodyText"/>
      </w:pPr>
      <w:r>
        <w:t xml:space="preserve">The Diplomat is no longer just an observer of policy but often a facilitator of dialogue. In Bogotá, diplomacy takes on the character of mediation. Whether dealing with local municipal authorities or national ministries, the Diplomat must possess an acute sensitivity to the trauma and hope that permeate political discourse. To ignore this emotional undercurrent is to fail in one’s duty. The reflection here is clear: effective diplomacy requires empathy as much as it requires strategic acumen. The Diplomat must listen not only to what leaders say but also to what the society screams through protests, art, and civil society movements.</w:t>
      </w:r>
    </w:p>
    <w:bookmarkEnd w:id="20"/>
    <w:bookmarkStart w:id="21" w:name="X1002eedf5920e879669546d17700c65325785cd"/>
    <w:p>
      <w:pPr>
        <w:pStyle w:val="Heading2"/>
      </w:pPr>
      <w:r>
        <w:t xml:space="preserve">Cultural Immersion vs. Professional Detachment</w:t>
      </w:r>
    </w:p>
    <w:p>
      <w:pPr>
        <w:pStyle w:val="FirstParagraph"/>
      </w:pPr>
      <w:r>
        <w:t xml:space="preserve">A central challenge for any foreign representative is balancing professional detachment with genuine cultural immersion. Colombia Bogotá offers a unique paradox: it is a modern metropolis of glass skyscrapers and tech hubs, yet it remains deeply rooted in traditional *paisa* and *cundinamarcense* values. The concept of *confianza* (trust) is paramount. One does not secure agreements with handshake deals alone; one secures them over hours of conversation, often involving personal inquiries about family and well-being.</w:t>
      </w:r>
    </w:p>
    <w:p>
      <w:pPr>
        <w:pStyle w:val="BodyText"/>
      </w:pPr>
      <w:r>
        <w:t xml:space="preserve">"In Bogotá, diplomacy is relational before it is transactional. Without the foundation of trust established through cultural respect, even the most robust trade agreements can stall."</w:t>
      </w:r>
    </w:p>
    <w:p>
      <w:pPr>
        <w:pStyle w:val="BodyText"/>
      </w:pPr>
      <w:r>
        <w:t xml:space="preserve">This realization forces a re-evaluation of how Diplomatic services are structured. Are we preparing our envoys to merely transact, or are we training them to connect? The reflection suggests that the modern Diplomat must be a cultural anthropologist as much as a political analyst. Understanding the local humor, the regional distinctions within Colombia (which vary wildly from Bogotá to Cartagena), and the social hierarchies is essential. Failure to engage with these nuances can lead to misunderstandings that are perceived not just as errors, but as insults.</w:t>
      </w:r>
    </w:p>
    <w:bookmarkEnd w:id="21"/>
    <w:bookmarkStart w:id="22" w:name="X4223edf89cff237d02050032957797302603c59"/>
    <w:p>
      <w:pPr>
        <w:pStyle w:val="Heading2"/>
      </w:pPr>
      <w:r>
        <w:t xml:space="preserve">Economic Diplomacy in a Post-Conflict Era</w:t>
      </w:r>
    </w:p>
    <w:p>
      <w:pPr>
        <w:pStyle w:val="FirstParagraph"/>
      </w:pPr>
      <w:r>
        <w:t xml:space="preserve">Beyond the political and cultural spheres lies the economic imperative. Colombia Bogotá is emerging from decades of isolation to become a hub for investment in South America. For the Diplomat, this presents both an opportunity and a challenge. The narrative has shifted from security concerns to economic potential. However, this shift is not linear.</w:t>
      </w:r>
    </w:p>
    <w:p>
      <w:pPr>
        <w:pStyle w:val="BodyText"/>
      </w:pPr>
      <w:r>
        <w:t xml:space="preserve">The Diplomat must navigate the expectations of foreign investors who may still harbor outdated fears about safety, while simultaneously advocating for domestic reforms that encourage sustainable growth. This requires a delicate diplomatic dance. One must advocate for environmental sustainability and social equity, aligning international standards with local realities. The role here is that of an honest broker—translating global economic trends into local opportunities and explaining local constraints to global partners.</w:t>
      </w:r>
    </w:p>
    <w:p>
      <w:pPr>
        <w:pStyle w:val="BodyText"/>
      </w:pPr>
      <w:r>
        <w:t xml:space="preserve">Furthermore, the rise of the informal economy in Bogotá complicates traditional metrics of success. A Diplomat who focuses solely on formal sectors misses a significant portion of Colombian reality. Effective engagement must include strategies for integrating informal workers and fostering innovation in unregulated sectors, requiring creativity and flexibility that go beyond standard diplomatic playbooks.</w:t>
      </w:r>
    </w:p>
    <w:bookmarkEnd w:id="22"/>
    <w:bookmarkStart w:id="23" w:name="the-digital-age-and-public-diplomacy"/>
    <w:p>
      <w:pPr>
        <w:pStyle w:val="Heading2"/>
      </w:pPr>
      <w:r>
        <w:t xml:space="preserve">The Digital Age and Public Diplomacy</w:t>
      </w:r>
    </w:p>
    <w:p>
      <w:pPr>
        <w:pStyle w:val="FirstParagraph"/>
      </w:pPr>
      <w:r>
        <w:t xml:space="preserve">In recent years, the arena of diplomacy has expanded from embassy walls to the digital public square. In Colombia Bogotá, a city with a high rate of smartphone penetration and social media usage, public diplomacy is critical. The Diplomat can no longer rely solely on private channels. They must engage directly with citizens through Twitter (now X), Instagram, and local digital platforms.</w:t>
      </w:r>
    </w:p>
    <w:p>
      <w:pPr>
        <w:pStyle w:val="BodyText"/>
      </w:pPr>
      <w:r>
        <w:t xml:space="preserve">This shift democratizes influence but also increases scrutiny. Every statement made by a Diplomat or their embassy is subject to immediate public analysis and often critique. This requires a high degree of transparency and authenticity. The reflection paper posits that the modern Diplomat must be comfortable being vulnerable, acknowledging mistakes, and celebrating shared human moments rather than just political achievements. It is about building a brand of credibility in the eyes of the Colombian citizenry, not just their government counterparts.</w:t>
      </w:r>
    </w:p>
    <w:bookmarkEnd w:id="23"/>
    <w:bookmarkStart w:id="24" w:name="X43373c5a0328a4374169835e368a83636aeb013"/>
    <w:p>
      <w:pPr>
        <w:pStyle w:val="Heading2"/>
      </w:pPr>
      <w:r>
        <w:t xml:space="preserve">Conclusion: The Human Element of Statecraft</w:t>
      </w:r>
    </w:p>
    <w:p>
      <w:pPr>
        <w:pStyle w:val="FirstParagraph"/>
      </w:pPr>
      <w:r>
        <w:t xml:space="preserve">In conclusion, reflecting on the role of the Diplomat in Colombia Bogotá reveals that statecraft is fundamentally a human endeavor. It is not enough to master treaties and trade tariffs. The successful Diplomat in this region must be a student of history, a listener to the unheard, and a bridge between disparate worlds.</w:t>
      </w:r>
    </w:p>
    <w:p>
      <w:pPr>
        <w:pStyle w:val="BodyText"/>
      </w:pPr>
      <w:r>
        <w:t xml:space="preserve">The complexities of Bogotá—its inequality, its beauty, its resilience—demand more than technical proficiency from those who seek to represent foreign interests there. They demand heart. They require the Diplomat to recognize that behind every policy decision are stories of real people striving for a better future. By embracing this holistic approach, the Diplomat does not just serve their home country; they contribute to the broader tapestry of international cooperation and peace.</w:t>
      </w:r>
    </w:p>
    <w:p>
      <w:pPr>
        <w:pStyle w:val="BodyText"/>
      </w:pPr>
      <w:r>
        <w:t xml:space="preserve">As we look toward the future, it is imperative that diplomatic training programs emphasize cultural intelligence and emotional resilience alongside traditional political science curricula. Only then can our Diplomats truly fulfill their mission in places like Colombia Bogotá: not as distant figures in black cars, but as engaged partners in the ongoing journey toward a more just and connected world.</w:t>
      </w:r>
    </w:p>
    <w:p>
      <w:pPr>
        <w:pStyle w:val="BodyText"/>
      </w:pPr>
      <w:r>
        <w:rPr>
          <w:bCs/>
          <w:b/>
        </w:rPr>
        <w:t xml:space="preserve">Reflection Paper</w:t>
      </w:r>
      <w:r>
        <w:t xml:space="preserve"> </w:t>
      </w:r>
      <w:r>
        <w:t xml:space="preserve">| Prepared for Diplomatic Studies Seminar</w:t>
      </w:r>
      <w:r>
        <w:br/>
      </w:r>
      <w:r>
        <w:t xml:space="preserve">Subject: The Evolving Role of the Diplomat in Latin American Contexts</w:t>
      </w:r>
      <w:r>
        <w:br/>
      </w:r>
      <w:r>
        <w:t xml:space="preserve">Location Focus: Colombia Bogotá</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Colombia Bogotá</dc:title>
  <dc:creator/>
  <dc:language>en</dc:language>
  <cp:keywords/>
  <dcterms:created xsi:type="dcterms:W3CDTF">2026-07-29T16:07:38Z</dcterms:created>
  <dcterms:modified xsi:type="dcterms:W3CDTF">2026-07-29T16:07:38Z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