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Uzbekistan,</w:t>
      </w:r>
      <w:r>
        <w:t xml:space="preserve"> </w:t>
      </w:r>
      <w:r>
        <w:t xml:space="preserve">Tashkent</w:t>
      </w:r>
    </w:p>
    <w:bookmarkStart w:id="26" w:name="Xe4e73725ca61b13b0edc6744b35e072a8833844"/>
    <w:p>
      <w:pPr>
        <w:pStyle w:val="Heading1"/>
      </w:pPr>
      <w:r>
        <w:t xml:space="preserve">The Bridge Across Borders: A Reflection on the Role of the Diplomat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Foreign Affairs</w:t>
      </w:r>
      <w:r>
        <w:br/>
      </w:r>
      <w:r>
        <w:rPr>
          <w:bCs/>
          <w:b/>
        </w:rPr>
        <w:t xml:space="preserve">From:</w:t>
      </w:r>
      <w:r>
        <w:t xml:space="preserve"> </w:t>
      </w:r>
      <w:r>
        <w:t xml:space="preserve">Senior Diplomatic Correspondent</w:t>
      </w:r>
    </w:p>
    <w:bookmarkStart w:id="20" w:name="Xc1a9e1e9255c3aeca910ee0fab3ab378ae090fc"/>
    <w:p>
      <w:pPr>
        <w:pStyle w:val="Heading2"/>
      </w:pPr>
      <w:r>
        <w:t xml:space="preserve">I. Introduction: The Nexus of Tradition and Modernity</w:t>
      </w:r>
    </w:p>
    <w:p>
      <w:pPr>
        <w:pStyle w:val="FirstParagraph"/>
      </w:pPr>
      <w:r>
        <w:t xml:space="preserve">In the grand tapestry of international relations, few locations offer as profound a canvas for reflection as Tashkent, the capital city of Uzbekistan. To serve here is not merely to administer policy or negotiate treaties; it is to witness history in the making, where ancient Silk Road traditions intersect with contemporary geopolitical strategies. This reflection paper seeks to explore the multifaceted role of the</w:t>
      </w:r>
      <w:r>
        <w:t xml:space="preserve"> </w:t>
      </w:r>
      <w:r>
        <w:rPr>
          <w:bCs/>
          <w:b/>
        </w:rPr>
        <w:t xml:space="preserve">Diplomat</w:t>
      </w:r>
      <w:r>
        <w:t xml:space="preserve"> </w:t>
      </w:r>
      <w:r>
        <w:t xml:space="preserve">stationed in this vibrant metropolis. The position demands a unique synthesis of cultural empathy, strategic foresight, and diplomatic agility. By examining the specific context of</w:t>
      </w:r>
      <w:r>
        <w:t xml:space="preserve"> </w:t>
      </w:r>
      <w:r>
        <w:rPr>
          <w:bCs/>
          <w:b/>
        </w:rPr>
        <w:t xml:space="preserve">Uzbekistan Tashkent</w:t>
      </w:r>
      <w:r>
        <w:t xml:space="preserve">, we can better understand how modern statecraft operates within a society that is deeply rooted in its heritage yet aggressively pursuing global integration.</w:t>
      </w:r>
    </w:p>
    <w:bookmarkEnd w:id="20"/>
    <w:bookmarkStart w:id="21" w:name="X77a5736b00accb43ae5d5e3cad645c8ac6cbcb4"/>
    <w:p>
      <w:pPr>
        <w:pStyle w:val="Heading2"/>
      </w:pPr>
      <w:r>
        <w:t xml:space="preserve">II. The Cultural Imperative: Understanding the Uzbek Soul</w:t>
      </w:r>
    </w:p>
    <w:p>
      <w:pPr>
        <w:pStyle w:val="FirstParagraph"/>
      </w:pPr>
      <w:r>
        <w:t xml:space="preserve">The primary challenge and opportunity for any</w:t>
      </w:r>
      <w:r>
        <w:t xml:space="preserve"> </w:t>
      </w:r>
      <w:r>
        <w:rPr>
          <w:bCs/>
          <w:b/>
        </w:rPr>
        <w:t xml:space="preserve">Diplomat</w:t>
      </w:r>
      <w:r>
        <w:t xml:space="preserve"> </w:t>
      </w:r>
      <w:r>
        <w:t xml:space="preserve">operating in this region lies in the profound depth of local culture. Tashkent is not just a administrative hub; it is a living museum of Central Asian civilization. The hospitality, or "mehmondo'slik," that defines Uzbek society sets the stage for all interactions. For a</w:t>
      </w:r>
      <w:r>
        <w:t xml:space="preserve"> </w:t>
      </w:r>
      <w:r>
        <w:rPr>
          <w:bCs/>
          <w:b/>
        </w:rPr>
        <w:t xml:space="preserve">Diplomat</w:t>
      </w:r>
      <w:r>
        <w:t xml:space="preserve">, success is rarely achieved through cold bureaucratic mandates alone. It requires the ability to sit with local officials over tea and plov, engaging in conversations that bridge the gap between formal protocol and genuine human connection.</w:t>
      </w:r>
    </w:p>
    <w:p>
      <w:pPr>
        <w:pStyle w:val="BodyText"/>
      </w:pPr>
      <w:r>
        <w:t xml:space="preserve">Reflecting on recent engagements in Tashkent, it becomes evident that cultural intelligence is as critical as political acumen. The</w:t>
      </w:r>
      <w:r>
        <w:t xml:space="preserve"> </w:t>
      </w:r>
      <w:r>
        <w:rPr>
          <w:bCs/>
          <w:b/>
        </w:rPr>
        <w:t xml:space="preserve">Diplomat</w:t>
      </w:r>
      <w:r>
        <w:t xml:space="preserve"> </w:t>
      </w:r>
      <w:r>
        <w:t xml:space="preserve">must navigate the nuances of hierarchy and respect that are inherent in Uzbek social structures. Misunderstanding these subtle cues can lead to diplomatic friction, while mastering them opens doors to collaborative partnerships. In Tashkent, relationships are personal before they are transactional. Therefore, the role of the</w:t>
      </w:r>
      <w:r>
        <w:t xml:space="preserve"> </w:t>
      </w:r>
      <w:r>
        <w:rPr>
          <w:bCs/>
          <w:b/>
        </w:rPr>
        <w:t xml:space="preserve">Diplomat</w:t>
      </w:r>
      <w:r>
        <w:t xml:space="preserve"> </w:t>
      </w:r>
      <w:r>
        <w:t xml:space="preserve">is fundamentally that of a cultural translator, interpreting not just words, but values and intentions.</w:t>
      </w:r>
    </w:p>
    <w:bookmarkEnd w:id="21"/>
    <w:bookmarkStart w:id="22" w:name="X25016e89af202b68a314ed689e736034f46f665"/>
    <w:p>
      <w:pPr>
        <w:pStyle w:val="Heading2"/>
      </w:pPr>
      <w:r>
        <w:t xml:space="preserve">III. Economic Diplomacy in a Transforming Economy</w:t>
      </w:r>
    </w:p>
    <w:p>
      <w:pPr>
        <w:pStyle w:val="FirstParagraph"/>
      </w:pPr>
      <w:r>
        <w:t xml:space="preserve">Economically, Uzbekistan under its recent reforms has emerged as one of the most dynamic markets in Central Asia. For the</w:t>
      </w:r>
      <w:r>
        <w:t xml:space="preserve"> </w:t>
      </w:r>
      <w:r>
        <w:rPr>
          <w:bCs/>
          <w:b/>
        </w:rPr>
        <w:t xml:space="preserve">Diplomat</w:t>
      </w:r>
      <w:r>
        <w:t xml:space="preserve">, Tashkent represents a frontier of opportunity. The city’s skyline is changing rapidly, with new infrastructure projects and foreign investments reshaping the urban landscape. The</w:t>
      </w:r>
      <w:r>
        <w:t xml:space="preserve"> </w:t>
      </w:r>
      <w:r>
        <w:rPr>
          <w:bCs/>
          <w:b/>
        </w:rPr>
        <w:t xml:space="preserve">Diplomat</w:t>
      </w:r>
      <w:r>
        <w:t xml:space="preserve"> </w:t>
      </w:r>
      <w:r>
        <w:t xml:space="preserve">plays a crucial role in facilitating these economic ties, ensuring that bilateral agreements translate into tangible development for both nations.</w:t>
      </w:r>
    </w:p>
    <w:p>
      <w:pPr>
        <w:pStyle w:val="BodyText"/>
      </w:pPr>
      <w:r>
        <w:t xml:space="preserve">However, this economic diplomacy comes with complexities. The</w:t>
      </w:r>
      <w:r>
        <w:t xml:space="preserve"> </w:t>
      </w:r>
      <w:r>
        <w:rPr>
          <w:bCs/>
          <w:b/>
        </w:rPr>
        <w:t xml:space="preserve">Diplomat</w:t>
      </w:r>
      <w:r>
        <w:t xml:space="preserve"> </w:t>
      </w:r>
      <w:r>
        <w:t xml:space="preserve">must advocate for transparency and fair trade practices while respecting the sovereignty and developmental goals of the host nation. In Tashkent, there is a palpable sense of national pride coupled with a desire for modernization. The</w:t>
      </w:r>
      <w:r>
        <w:t xml:space="preserve"> </w:t>
      </w:r>
      <w:r>
        <w:rPr>
          <w:bCs/>
          <w:b/>
        </w:rPr>
        <w:t xml:space="preserve">Diplomat</w:t>
      </w:r>
      <w:r>
        <w:t xml:space="preserve"> </w:t>
      </w:r>
      <w:r>
        <w:t xml:space="preserve">must align their country’s interests with this narrative, positioning bilateral cooperation as a mutually beneficial journey toward progress rather than imposition.</w:t>
      </w:r>
    </w:p>
    <w:bookmarkEnd w:id="22"/>
    <w:bookmarkStart w:id="23" w:name="X72035d8468654e7184bd5dd36e8ea7d14c3d6fb"/>
    <w:p>
      <w:pPr>
        <w:pStyle w:val="Heading2"/>
      </w:pPr>
      <w:r>
        <w:t xml:space="preserve">IV. Regional Stability and Geopolitical Strategy</w:t>
      </w:r>
    </w:p>
    <w:p>
      <w:pPr>
        <w:pStyle w:val="FirstParagraph"/>
      </w:pPr>
      <w:r>
        <w:t xml:space="preserve">Beyond bilateral relations, the strategic importance of Tashkent cannot be overstated. As a central node in Central Asia, Uzbekistan serves as a stabilizing force in a region fraught with geopolitical uncertainties. The</w:t>
      </w:r>
      <w:r>
        <w:t xml:space="preserve"> </w:t>
      </w:r>
      <w:r>
        <w:rPr>
          <w:bCs/>
          <w:b/>
        </w:rPr>
        <w:t xml:space="preserve">Diplomat</w:t>
      </w:r>
      <w:r>
        <w:t xml:space="preserve"> </w:t>
      </w:r>
      <w:r>
        <w:t xml:space="preserve">stationed here is on the front lines of regional security dialogues. Issues such as water resource management, counter-terrorism cooperation, and energy security are daily topics of discussion.</w:t>
      </w:r>
    </w:p>
    <w:p>
      <w:pPr>
        <w:pStyle w:val="BodyText"/>
      </w:pPr>
      <w:r>
        <w:t xml:space="preserve">The role of the</w:t>
      </w:r>
      <w:r>
        <w:t xml:space="preserve"> </w:t>
      </w:r>
      <w:r>
        <w:rPr>
          <w:bCs/>
          <w:b/>
        </w:rPr>
        <w:t xml:space="preserve">Diplomat</w:t>
      </w:r>
      <w:r>
        <w:t xml:space="preserve"> </w:t>
      </w:r>
      <w:r>
        <w:t xml:space="preserve">in this context extends beyond their own embassy walls. It involves engaging with regional organizations and neighboring states to foster dialogue and consensus. Tashkent has positioned itself as a mediator in various regional conflicts, and the</w:t>
      </w:r>
      <w:r>
        <w:t xml:space="preserve"> </w:t>
      </w:r>
      <w:r>
        <w:rPr>
          <w:bCs/>
          <w:b/>
        </w:rPr>
        <w:t xml:space="preserve">Diplomat</w:t>
      </w:r>
      <w:r>
        <w:t xml:space="preserve"> </w:t>
      </w:r>
      <w:r>
        <w:t xml:space="preserve">must support these efforts by providing accurate analysis and facilitating high-level exchanges. This requires a keen understanding of the intricate web of relationships that define Central Asian politics.</w:t>
      </w:r>
    </w:p>
    <w:bookmarkEnd w:id="23"/>
    <w:bookmarkStart w:id="24" w:name="Xe7e01fe7409a0d071c1ec9af2251d8bf95b6b32"/>
    <w:p>
      <w:pPr>
        <w:pStyle w:val="Heading2"/>
      </w:pPr>
      <w:r>
        <w:t xml:space="preserve">V. The Human Element: Soft Power and Public Engagement</w:t>
      </w:r>
    </w:p>
    <w:p>
      <w:pPr>
        <w:pStyle w:val="FirstParagraph"/>
      </w:pPr>
      <w:r>
        <w:t xml:space="preserve">Finally, no reflection on being a</w:t>
      </w:r>
      <w:r>
        <w:t xml:space="preserve"> </w:t>
      </w:r>
      <w:r>
        <w:rPr>
          <w:bCs/>
          <w:b/>
        </w:rPr>
        <w:t xml:space="preserve">Diplomat</w:t>
      </w:r>
      <w:r>
        <w:t xml:space="preserve"> </w:t>
      </w:r>
      <w:r>
        <w:t xml:space="preserve">in Tashkent would be complete without addressing the importance of soft power. In an era where public opinion plays an increasingly significant role in international relations, the ability to connect with the people of Uzbekistan is vital. Cultural exchanges, educational partnerships, and humanitarian aid are tools at the disposal of the</w:t>
      </w:r>
      <w:r>
        <w:t xml:space="preserve"> </w:t>
      </w:r>
      <w:r>
        <w:rPr>
          <w:bCs/>
          <w:b/>
        </w:rPr>
        <w:t xml:space="preserve">Diplomat</w:t>
      </w:r>
      <w:r>
        <w:t xml:space="preserve"> </w:t>
      </w:r>
      <w:r>
        <w:t xml:space="preserve">to build lasting goodwill.</w:t>
      </w:r>
    </w:p>
    <w:p>
      <w:pPr>
        <w:pStyle w:val="BodyText"/>
      </w:pPr>
      <w:r>
        <w:t xml:space="preserve">In Tashkent, there is a youthful population eager for knowledge and global connection. The</w:t>
      </w:r>
      <w:r>
        <w:t xml:space="preserve"> </w:t>
      </w:r>
      <w:r>
        <w:rPr>
          <w:bCs/>
          <w:b/>
        </w:rPr>
        <w:t xml:space="preserve">Diplomat</w:t>
      </w:r>
      <w:r>
        <w:t xml:space="preserve"> </w:t>
      </w:r>
      <w:r>
        <w:t xml:space="preserve">must engage with students, artists, and entrepreneurs, fostering a sense of shared future. This people-to-people diplomacy creates a resilient foundation for bilateral relations that can withstand political fluctuations. It transforms the abstract concept of foreign policy into concrete human experiences.</w:t>
      </w:r>
    </w:p>
    <w:bookmarkEnd w:id="24"/>
    <w:bookmarkStart w:id="25" w:name="X3d6ca1aa74c76998b363309f036672d99e64ddd"/>
    <w:p>
      <w:pPr>
        <w:pStyle w:val="Heading2"/>
      </w:pPr>
      <w:r>
        <w:t xml:space="preserve">VI. Conclusion: The Enduring Relevance of Diplomacy</w:t>
      </w:r>
    </w:p>
    <w:p>
      <w:pPr>
        <w:pStyle w:val="FirstParagraph"/>
      </w:pPr>
      <w:r>
        <w:t xml:space="preserve">In conclusion, the position of a</w:t>
      </w:r>
      <w:r>
        <w:t xml:space="preserve"> </w:t>
      </w:r>
      <w:r>
        <w:rPr>
          <w:bCs/>
          <w:b/>
        </w:rPr>
        <w:t xml:space="preserve">Diplomat</w:t>
      </w:r>
      <w:r>
        <w:t xml:space="preserve"> </w:t>
      </w:r>
      <w:r>
        <w:t xml:space="preserve">in Uzbekistan Tashkent is one of immense responsibility and reward. It requires a delicate balance between preserving national interests and respecting local customs, between promoting economic growth and ensuring social stability. The lessons learned in this dynamic environment are universal: diplomacy is not merely about treaties signed in boardrooms, but about the continuous effort to build bridges across divides.</w:t>
      </w:r>
    </w:p>
    <w:p>
      <w:pPr>
        <w:pStyle w:val="BodyText"/>
      </w:pPr>
      <w:r>
        <w:t xml:space="preserve">As we reflect on the experiences within this vital hub, it is clear that the</w:t>
      </w:r>
      <w:r>
        <w:t xml:space="preserve"> </w:t>
      </w:r>
      <w:r>
        <w:rPr>
          <w:bCs/>
          <w:b/>
        </w:rPr>
        <w:t xml:space="preserve">Diplomat</w:t>
      </w:r>
      <w:r>
        <w:t xml:space="preserve"> </w:t>
      </w:r>
      <w:r>
        <w:t xml:space="preserve">serves as a custodian of peace and a catalyst for development. The spirit of Tashkent, with its blend of ancient wisdom and modern ambition, challenges us to be better diplomats—more attentive, more empathetic, and more strategic. In doing so, we uphold the highest ideals of our profession while contributing to a more interconnected and peaceful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Diplomat in Uzbekistan, Tashkent</dc:title>
  <dc:creator/>
  <dc:language>en</dc:language>
  <cp:keywords/>
  <dcterms:created xsi:type="dcterms:W3CDTF">2026-07-29T17:16:03Z</dcterms:created>
  <dcterms:modified xsi:type="dcterms:W3CDTF">2026-07-29T17:16:03Z</dcterms:modified>
</cp:coreProperties>
</file>

<file path=docProps/custom.xml><?xml version="1.0" encoding="utf-8"?>
<Properties xmlns="http://schemas.openxmlformats.org/officeDocument/2006/custom-properties" xmlns:vt="http://schemas.openxmlformats.org/officeDocument/2006/docPropsVTypes"/>
</file>