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Aspirations</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0f99ad7603fc33fb4d18932783a1b0ca275f28f"/>
    <w:p>
      <w:pPr>
        <w:pStyle w:val="Heading1"/>
      </w:pPr>
      <w:r>
        <w:t xml:space="preserve">Reflection Paper on the Practice of Medicine as a Doctor General Practitioner in Ethiopia Addis Ababa</w:t>
      </w:r>
    </w:p>
    <w:p>
      <w:pPr>
        <w:pStyle w:val="FirstParagraph"/>
      </w:pPr>
      <w:r>
        <w:t xml:space="preserve">The landscape of modern medicine is often defined by specialization, where complex systems are managed by distinct experts. However, within the vibrant and bustling context of</w:t>
      </w:r>
      <w:r>
        <w:t xml:space="preserve"> </w:t>
      </w:r>
      <w:r>
        <w:rPr>
          <w:bCs/>
          <w:b/>
        </w:rPr>
        <w:t xml:space="preserve">Ethiopia Addis Ababa</w:t>
      </w:r>
      <w:r>
        <w:t xml:space="preserve">, the role of a</w:t>
      </w:r>
      <w:r>
        <w:t xml:space="preserve"> </w:t>
      </w:r>
      <w:r>
        <w:rPr>
          <w:bCs/>
          <w:b/>
        </w:rPr>
        <w:t xml:space="preserve">Doctor General Practitioner</w:t>
      </w:r>
      <w:r>
        <w:t xml:space="preserve"> </w:t>
      </w:r>
      <w:r>
        <w:t xml:space="preserve">transcends mere medical diagnosis. It embodies a unique convergence of clinical versatility, cultural competency, and social advocacy. As I reflect on my experiences and observations within this dynamic capital city, it becomes evident that the</w:t>
      </w:r>
      <w:r>
        <w:t xml:space="preserve"> </w:t>
      </w:r>
      <w:r>
        <w:rPr>
          <w:bCs/>
          <w:b/>
        </w:rPr>
        <w:t xml:space="preserve">Doctor General Practitioner</w:t>
      </w:r>
      <w:r>
        <w:t xml:space="preserve"> </w:t>
      </w:r>
      <w:r>
        <w:t xml:space="preserve">serves not only as a healer but as a cornerstone of the public health infrastructure in one of Africa’s most rapidly urbanizing nations.</w:t>
      </w:r>
    </w:p>
    <w:bookmarkStart w:id="20" w:name="the-burden-of-versatility"/>
    <w:p>
      <w:pPr>
        <w:pStyle w:val="Heading2"/>
      </w:pPr>
      <w:r>
        <w:t xml:space="preserve">The Burden of Versatility</w:t>
      </w:r>
    </w:p>
    <w:p>
      <w:pPr>
        <w:pStyle w:val="FirstParagraph"/>
      </w:pPr>
      <w:r>
        <w:t xml:space="preserve">In</w:t>
      </w:r>
      <w:r>
        <w:t xml:space="preserve"> </w:t>
      </w:r>
      <w:r>
        <w:rPr>
          <w:bCs/>
          <w:b/>
        </w:rPr>
        <w:t xml:space="preserve">Ethiopia Addis Ababa</w:t>
      </w:r>
      <w:r>
        <w:t xml:space="preserve">, the healthcare system is characterized by a significant disparity between resource availability and patient volume. For a</w:t>
      </w:r>
      <w:r>
        <w:t xml:space="preserve"> </w:t>
      </w:r>
      <w:r>
        <w:rPr>
          <w:bCs/>
          <w:b/>
        </w:rPr>
        <w:t xml:space="preserve">Doctor General Practitioner</w:t>
      </w:r>
      <w:r>
        <w:t xml:space="preserve">, this reality dictates a practice model rooted in extreme versatility. Unlike their counterparts in high-income nations who may focus on narrow specialties, the general practitioner here must be adept at managing everything from acute infectious diseases to chronic non-communicable conditions such as hypertension and diabetes, often within the same hour. The reflection on this duty reveals a profound respect for clinical intuition and diagnostic agility. When advanced diagnostic tools are limited or prohibitively expensive due to economic constraints, the</w:t>
      </w:r>
      <w:r>
        <w:t xml:space="preserve"> </w:t>
      </w:r>
      <w:r>
        <w:rPr>
          <w:bCs/>
          <w:b/>
        </w:rPr>
        <w:t xml:space="preserve">Doctor General Practitioner</w:t>
      </w:r>
      <w:r>
        <w:t xml:space="preserve"> </w:t>
      </w:r>
      <w:r>
        <w:t xml:space="preserve">relies heavily on detailed history taking and physical examination skills honed through rigorous training and immense daily practice.</w:t>
      </w:r>
    </w:p>
    <w:p>
      <w:pPr>
        <w:pStyle w:val="BodyText"/>
      </w:pPr>
      <w:r>
        <w:t xml:space="preserve">This versatility is not without its challenges. The sheer volume of patients in public hospitals across</w:t>
      </w:r>
      <w:r>
        <w:t xml:space="preserve"> </w:t>
      </w:r>
      <w:r>
        <w:rPr>
          <w:bCs/>
          <w:b/>
        </w:rPr>
        <w:t xml:space="preserve">Ethiopia Addis Ababa</w:t>
      </w:r>
      <w:r>
        <w:t xml:space="preserve"> </w:t>
      </w:r>
      <w:r>
        <w:t xml:space="preserve">can be overwhelming. A</w:t>
      </w:r>
      <w:r>
        <w:t xml:space="preserve"> </w:t>
      </w:r>
      <w:r>
        <w:rPr>
          <w:bCs/>
          <w:b/>
        </w:rPr>
        <w:t xml:space="preserve">Doctor General Practitioner</w:t>
      </w:r>
      <w:r>
        <w:t xml:space="preserve"> </w:t>
      </w:r>
      <w:r>
        <w:t xml:space="preserve">may spend mere minutes with each patient, necessitating rapid decision-making capabilities. This environment tests the resilience and mental fortitude of medical professionals, requiring them to prioritize care effectively while maintaining empathy and human dignity in every interaction.</w:t>
      </w:r>
    </w:p>
    <w:bookmarkEnd w:id="20"/>
    <w:bookmarkStart w:id="21" w:name="cultural-competency-and-community-trust"/>
    <w:p>
      <w:pPr>
        <w:pStyle w:val="Heading2"/>
      </w:pPr>
      <w:r>
        <w:t xml:space="preserve">Cultural Competency and Community Trust</w:t>
      </w:r>
    </w:p>
    <w:p>
      <w:pPr>
        <w:pStyle w:val="FirstParagraph"/>
      </w:pPr>
      <w:r>
        <w:t xml:space="preserve">Beyond clinical skills, the practice of medicine in</w:t>
      </w:r>
      <w:r>
        <w:t xml:space="preserve"> </w:t>
      </w:r>
      <w:r>
        <w:rPr>
          <w:bCs/>
          <w:b/>
        </w:rPr>
        <w:t xml:space="preserve">Ethiopia Addis Ababa</w:t>
      </w:r>
      <w:r>
        <w:t xml:space="preserve"> </w:t>
      </w:r>
      <w:r>
        <w:t xml:space="preserve">demands deep cultural sensitivity. The city is a melting pot of diverse ethnicities, languages, and traditions. A</w:t>
      </w:r>
      <w:r>
        <w:t xml:space="preserve"> </w:t>
      </w:r>
      <w:r>
        <w:rPr>
          <w:bCs/>
          <w:b/>
        </w:rPr>
        <w:t xml:space="preserve">Doctor General Practitioner</w:t>
      </w:r>
      <w:r>
        <w:t xml:space="preserve"> </w:t>
      </w:r>
      <w:r>
        <w:t xml:space="preserve">must navigate these cultural nuances to build trust with patients from various backgrounds. For instance, traditional beliefs regarding health and illness may influence patient compliance or their perception of Western medical interventions. Therefore, effective communication goes beyond language proficiency; it requires an understanding of the sociocultural fabric that shapes a patient’s health-seeking behavior.</w:t>
      </w:r>
    </w:p>
    <w:p>
      <w:pPr>
        <w:pStyle w:val="BodyText"/>
      </w:pPr>
      <w:r>
        <w:t xml:space="preserve">Reflecting on these interactions highlights the importance of holistic care. The</w:t>
      </w:r>
      <w:r>
        <w:t xml:space="preserve"> </w:t>
      </w:r>
      <w:r>
        <w:rPr>
          <w:bCs/>
          <w:b/>
        </w:rPr>
        <w:t xml:space="preserve">Doctor General Practitioner</w:t>
      </w:r>
      <w:r>
        <w:t xml:space="preserve"> </w:t>
      </w:r>
      <w:r>
        <w:t xml:space="preserve">often acts as a bridge between modern medical science and traditional community practices. By respecting local customs while gently guiding patients toward evidence-based treatments, the practitioner fosters a therapeutic alliance that is crucial for successful health outcomes. This approach is particularly vital in</w:t>
      </w:r>
      <w:r>
        <w:t xml:space="preserve"> </w:t>
      </w:r>
      <w:r>
        <w:rPr>
          <w:bCs/>
          <w:b/>
        </w:rPr>
        <w:t xml:space="preserve">Ethiopia Addis Ababa</w:t>
      </w:r>
      <w:r>
        <w:t xml:space="preserve">, where the healthcare system is striving to become more inclusive and responsive to the needs of its diverse urban population.</w:t>
      </w:r>
    </w:p>
    <w:bookmarkEnd w:id="21"/>
    <w:bookmarkStart w:id="22" w:name="X1fbaa0e1bf3c617155766c6533adb38dd117bcc"/>
    <w:p>
      <w:pPr>
        <w:pStyle w:val="Heading2"/>
      </w:pPr>
      <w:r>
        <w:t xml:space="preserve">The Dual Epidemic: Infectious and Non-Communicable Diseases</w:t>
      </w:r>
    </w:p>
    <w:p>
      <w:pPr>
        <w:pStyle w:val="FirstParagraph"/>
      </w:pPr>
      <w:r>
        <w:t xml:space="preserve">A critical aspect of reflecting on the role of a</w:t>
      </w:r>
      <w:r>
        <w:t xml:space="preserve"> </w:t>
      </w:r>
      <w:r>
        <w:rPr>
          <w:bCs/>
          <w:b/>
        </w:rPr>
        <w:t xml:space="preserve">Doctor General Practitioner</w:t>
      </w:r>
      <w:r>
        <w:t xml:space="preserve"> </w:t>
      </w:r>
      <w:r>
        <w:t xml:space="preserve">in this region is addressing the dual burden of disease.</w:t>
      </w:r>
      <w:r>
        <w:t xml:space="preserve"> </w:t>
      </w:r>
      <w:r>
        <w:rPr>
          <w:bCs/>
          <w:b/>
        </w:rPr>
        <w:t xml:space="preserve">Ethiopia Addis Ababa</w:t>
      </w:r>
      <w:r>
        <w:t xml:space="preserve">, like many developing nations, continues to grapple with infectious diseases such as tuberculosis, malaria, and HIV/AIDS. Simultaneously, there is a rising prevalence of non-communicable diseases linked to urbanization, lifestyle changes, and aging populations. The</w:t>
      </w:r>
      <w:r>
        <w:t xml:space="preserve"> </w:t>
      </w:r>
      <w:r>
        <w:rPr>
          <w:bCs/>
          <w:b/>
        </w:rPr>
        <w:t xml:space="preserve">Doctor General Practitioner</w:t>
      </w:r>
      <w:r>
        <w:t xml:space="preserve"> </w:t>
      </w:r>
      <w:r>
        <w:t xml:space="preserve">is on the front lines of this epidemiological transition.</w:t>
      </w:r>
    </w:p>
    <w:p>
      <w:pPr>
        <w:pStyle w:val="BodyText"/>
      </w:pPr>
      <w:r>
        <w:t xml:space="preserve">This duality requires a nuanced approach to patient management. Preventive care becomes paramount. Through health education and routine screenings, the</w:t>
      </w:r>
      <w:r>
        <w:t xml:space="preserve"> </w:t>
      </w:r>
      <w:r>
        <w:rPr>
          <w:bCs/>
          <w:b/>
        </w:rPr>
        <w:t xml:space="preserve">Doctor General Practitioner</w:t>
      </w:r>
      <w:r>
        <w:t xml:space="preserve"> </w:t>
      </w:r>
      <w:r>
        <w:t xml:space="preserve">plays a pivotal role in mitigating risk factors for chronic conditions while ensuring timely treatment for infectious diseases. The reflection on this aspect underscores the preventive mandate of general practice in resource-constrained settings. It is not enough to treat illness; one must actively participate in community health promotion to alleviate the strain on the healthcare system.</w:t>
      </w:r>
    </w:p>
    <w:bookmarkEnd w:id="22"/>
    <w:bookmarkStart w:id="23" w:name="X442e6b3eb2f80dc579ee858472f64206e30b3f6"/>
    <w:p>
      <w:pPr>
        <w:pStyle w:val="Heading2"/>
      </w:pPr>
      <w:r>
        <w:t xml:space="preserve">Ethical Dilemmas and Resource Constraints</w:t>
      </w:r>
    </w:p>
    <w:p>
      <w:pPr>
        <w:pStyle w:val="FirstParagraph"/>
      </w:pPr>
      <w:r>
        <w:t xml:space="preserve">The ethical landscape for a</w:t>
      </w:r>
      <w:r>
        <w:t xml:space="preserve"> </w:t>
      </w:r>
      <w:r>
        <w:rPr>
          <w:bCs/>
          <w:b/>
        </w:rPr>
        <w:t xml:space="preserve">Doctor General Practitioner</w:t>
      </w:r>
      <w:r>
        <w:t xml:space="preserve"> </w:t>
      </w:r>
      <w:r>
        <w:t xml:space="preserve">in</w:t>
      </w:r>
      <w:r>
        <w:t xml:space="preserve"> </w:t>
      </w:r>
      <w:r>
        <w:rPr>
          <w:bCs/>
          <w:b/>
        </w:rPr>
        <w:t xml:space="preserve">Ethiopia Addis Ababa</w:t>
      </w:r>
      <w:r>
        <w:t xml:space="preserve"> </w:t>
      </w:r>
      <w:r>
        <w:t xml:space="preserve">is complex. Scarcity of resources—be it medications, laboratory tests, or specialist referrals—often forces practitioners to make difficult triage decisions. These situations can lead to moral distress, where the desire to provide optimal care clashes with the reality of limited means. Reflecting on these ethical challenges reveals a profound commitment to justice and equity in healthcare delivery.</w:t>
      </w:r>
    </w:p>
    <w:p>
      <w:pPr>
        <w:pStyle w:val="BodyText"/>
      </w:pPr>
      <w:r>
        <w:t xml:space="preserve">Despite these constraints, there is a strong spirit of collaboration among healthcare workers. The</w:t>
      </w:r>
      <w:r>
        <w:t xml:space="preserve"> </w:t>
      </w:r>
      <w:r>
        <w:rPr>
          <w:bCs/>
          <w:b/>
        </w:rPr>
        <w:t xml:space="preserve">Doctor General Practitioner</w:t>
      </w:r>
      <w:r>
        <w:t xml:space="preserve"> </w:t>
      </w:r>
      <w:r>
        <w:t xml:space="preserve">often works as part of an interdisciplinary team, including nurses, health officers, and community health workers. This collaborative model enhances the reach and efficiency of care, particularly in underserved neighborhoods within</w:t>
      </w:r>
      <w:r>
        <w:t xml:space="preserve"> </w:t>
      </w:r>
      <w:r>
        <w:rPr>
          <w:bCs/>
          <w:b/>
        </w:rPr>
        <w:t xml:space="preserve">Ethiopia Addis Ababa</w:t>
      </w:r>
      <w:r>
        <w:t xml:space="preserve">. The reflection on teamwork highlights that no single professional can address the multifaceted health challenges alone; success is collective.</w:t>
      </w:r>
    </w:p>
    <w:bookmarkEnd w:id="23"/>
    <w:bookmarkStart w:id="24" w:name="conclusion-a-vision-for-the-future"/>
    <w:p>
      <w:pPr>
        <w:pStyle w:val="Heading2"/>
      </w:pPr>
      <w:r>
        <w:t xml:space="preserve">Conclusion: A Vision for the Future</w:t>
      </w:r>
    </w:p>
    <w:p>
      <w:pPr>
        <w:pStyle w:val="FirstParagraph"/>
      </w:pPr>
      <w:r>
        <w:t xml:space="preserve">In conclusion, the role of a</w:t>
      </w:r>
      <w:r>
        <w:t xml:space="preserve"> </w:t>
      </w:r>
      <w:r>
        <w:rPr>
          <w:bCs/>
          <w:b/>
        </w:rPr>
        <w:t xml:space="preserve">Doctor General Practitioner</w:t>
      </w:r>
      <w:r>
        <w:t xml:space="preserve"> </w:t>
      </w:r>
      <w:r>
        <w:t xml:space="preserve">in</w:t>
      </w:r>
      <w:r>
        <w:t xml:space="preserve"> </w:t>
      </w:r>
      <w:r>
        <w:rPr>
          <w:bCs/>
          <w:b/>
        </w:rPr>
        <w:t xml:space="preserve">Ethiopia Addis Ababa</w:t>
      </w:r>
      <w:r>
        <w:t xml:space="preserve"> </w:t>
      </w:r>
      <w:r>
        <w:t xml:space="preserve">is both demanding and deeply rewarding. It requires a unique blend of clinical expertise, cultural intelligence, ethical resilience, and compassionate leadership. As the city continues to grow and develop, the importance of strengthening primary healthcare cannot be overstated. Investing in training programs that emphasize generalist skills alongside specialized knowledge will empower</w:t>
      </w:r>
      <w:r>
        <w:t xml:space="preserve"> </w:t>
      </w:r>
      <w:r>
        <w:rPr>
          <w:bCs/>
          <w:b/>
        </w:rPr>
        <w:t xml:space="preserve">Doctor General Practitioners</w:t>
      </w:r>
      <w:r>
        <w:t xml:space="preserve"> </w:t>
      </w:r>
      <w:r>
        <w:t xml:space="preserve">to meet the evolving health needs of the population.</w:t>
      </w:r>
    </w:p>
    <w:p>
      <w:pPr>
        <w:pStyle w:val="BodyText"/>
      </w:pPr>
      <w:r>
        <w:t xml:space="preserve">The reflection on this profession is ultimately one of hope and determination. Despite the challenges posed by resource limitations and high patient loads,</w:t>
      </w:r>
      <w:r>
        <w:t xml:space="preserve"> </w:t>
      </w:r>
      <w:r>
        <w:rPr>
          <w:bCs/>
          <w:b/>
        </w:rPr>
        <w:t xml:space="preserve">Doctor General Practitioners</w:t>
      </w:r>
      <w:r>
        <w:t xml:space="preserve"> </w:t>
      </w:r>
      <w:r>
        <w:t xml:space="preserve">in</w:t>
      </w:r>
      <w:r>
        <w:t xml:space="preserve"> </w:t>
      </w:r>
      <w:r>
        <w:rPr>
          <w:bCs/>
          <w:b/>
        </w:rPr>
        <w:t xml:space="preserve">Ethiopia Addis Ababa</w:t>
      </w:r>
      <w:r>
        <w:t xml:space="preserve"> </w:t>
      </w:r>
      <w:r>
        <w:t xml:space="preserve">remain steadfast in their mission to improve public health. They are the guardians of community well-being, working tirelessly to ensure that quality healthcare is accessible to all. As we look to the future, fostering an environment that supports these dedicated professionals through better infrastructure, fair compensation, and continuous education will be essential for building a healthier society in</w:t>
      </w:r>
      <w:r>
        <w:t xml:space="preserve"> </w:t>
      </w:r>
      <w:r>
        <w:rPr>
          <w:bCs/>
          <w:b/>
        </w:rPr>
        <w:t xml:space="preserve">Ethiopia Addis Ababa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Challenges, and Aspirations of Doctor General Practitioners in Ethiopia Addis Ababa</dc:title>
  <dc:creator/>
  <cp:keywords/>
  <dcterms:created xsi:type="dcterms:W3CDTF">2026-07-29T15:59:29Z</dcterms:created>
  <dcterms:modified xsi:type="dcterms:W3CDTF">2026-07-29T15:59:29Z</dcterms:modified>
</cp:coreProperties>
</file>

<file path=docProps/custom.xml><?xml version="1.0" encoding="utf-8"?>
<Properties xmlns="http://schemas.openxmlformats.org/officeDocument/2006/custom-properties" xmlns:vt="http://schemas.openxmlformats.org/officeDocument/2006/docPropsVTypes"/>
</file>