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w:t>
      </w:r>
    </w:p>
    <w:bookmarkStart w:id="26" w:name="Xf8feb015400cf7506cd1f5223752ac2bc8de2fc"/>
    <w:p>
      <w:pPr>
        <w:pStyle w:val="Heading1"/>
      </w:pPr>
      <w:r>
        <w:t xml:space="preserve">A Reflection on the Crucial Role of the Doctor General Practitioner in Malaysia Kuala Lumpur</w:t>
      </w:r>
    </w:p>
    <w:p>
      <w:pPr>
        <w:pStyle w:val="FirstParagraph"/>
      </w:pPr>
      <w:r>
        <w:t xml:space="preserve">A Comprehensive Analysis of Primary Healthcare Dynamics in a Metropolitan Context</w:t>
      </w:r>
    </w:p>
    <w:p>
      <w:r>
        <w:pict>
          <v:rect style="width:0;height:1.5pt" o:hralign="center" o:hrstd="t" o:hr="t"/>
        </w:pict>
      </w:r>
    </w:p>
    <w:bookmarkStart w:id="20" w:name="X4384ead16d354eeeaeec71da4d710360d29c318"/>
    <w:p>
      <w:pPr>
        <w:pStyle w:val="Heading2"/>
      </w:pPr>
      <w:r>
        <w:t xml:space="preserve">Introduction to the Landscape of Primary Care</w:t>
      </w:r>
    </w:p>
    <w:p>
      <w:pPr>
        <w:pStyle w:val="FirstParagraph"/>
      </w:pPr>
      <w:r>
        <w:t xml:space="preserve">The healthcare landscape in Malaysia Kuala Lumpur is characterized by its unique blend of modern medical infrastructure and deep-seated cultural traditions. At the heart of this system lies a pivotal figure who serves as both the gateway and guardian of public health: the Doctor General Practitioner (GP). This reflection paper aims to explore the multifaceted role, challenges, and profound significance that a Doctor General Practitioner plays within the bustling urban environment of Malaysia Kuala Lumpur. It is not merely a discussion of medical duties but an exploration of how these professionals navigate complex socio-economic dynamics to deliver holistic care.</w:t>
      </w:r>
    </w:p>
    <w:p>
      <w:pPr>
        <w:pStyle w:val="BodyText"/>
      </w:pPr>
      <w:r>
        <w:t xml:space="preserve">In many international contexts, General Practice is viewed primarily as tertiary triage. However, in Malaysia Kuala Lumpur, the role transcends simple referral mechanisms. Here, the Doctor General Practitioner acts as a continuous partner in health for individuals across their lifespan. The density of population and the diverse demographic mix in Malaysia Kuala Lumpur necessitate a level of adaptability and clinical breadth that is rarely seen elsewhere.</w:t>
      </w:r>
    </w:p>
    <w:bookmarkEnd w:id="20"/>
    <w:bookmarkStart w:id="21" w:name="X39634dd5c5ccd37ab643cc1b5ec7fca150fa3ab"/>
    <w:p>
      <w:pPr>
        <w:pStyle w:val="Heading2"/>
      </w:pPr>
      <w:r>
        <w:t xml:space="preserve">The Doctor General Practitioner as a Cultural Mediator</w:t>
      </w:r>
    </w:p>
    <w:p>
      <w:pPr>
        <w:pStyle w:val="FirstParagraph"/>
      </w:pPr>
      <w:r>
        <w:t xml:space="preserve">One of the most distinctive aspects of practicing medicine in Malaysia Kuala Lumpur is the multicultural fabric of its society. The population comprises Malays, Chinese, Indians, and various indigenous groups, each with distinct health beliefs and practices. A Doctor General Practitioner in this region must possess more than just clinical competence; they must act as a cultural mediator.</w:t>
      </w:r>
    </w:p>
    <w:p>
      <w:pPr>
        <w:pStyle w:val="BodyText"/>
      </w:pPr>
      <w:r>
        <w:t xml:space="preserve">When a patient enters a clinic in Malaysia Kuala Lumpur, they may bring with them traditional remedies from their heritage or specific dietary restrictions based on religious observance. The effective Doctor General Practitioner understands these nuances. For instance, prescribing medication requires awareness of halal certification requirements for Muslim patients in Malaysia Kuala Lumpur. Similarly, understanding the TCM (Traditional Chinese Medicine) preferences among the Chinese community allows a Doctor General Practitioner to provide integrated advice that respects patient autonomy while ensuring safety.</w:t>
      </w:r>
    </w:p>
    <w:p>
      <w:pPr>
        <w:pStyle w:val="BodyText"/>
      </w:pPr>
      <w:r>
        <w:t xml:space="preserve">This cultural sensitivity is not just a soft skill; it is a clinical imperative. Trust is built when patients feel understood beyond their symptoms. In Malaysia Kuala Lumpur, where family structures often involve extended kinship networks, the Doctor General Practitioner often finds themselves counseling entire families rather than isolated individuals. This holistic approach strengthens community health outcomes and reinforces the social contract between healthcare providers and the public.</w:t>
      </w:r>
    </w:p>
    <w:bookmarkEnd w:id="21"/>
    <w:bookmarkStart w:id="22" w:name="X5a3fc510286d62b1ab79f260966b6ebedaab983"/>
    <w:p>
      <w:pPr>
        <w:pStyle w:val="Heading2"/>
      </w:pPr>
      <w:r>
        <w:t xml:space="preserve">Navigating Healthcare Access in a Metropolitan Hub</w:t>
      </w:r>
    </w:p>
    <w:p>
      <w:pPr>
        <w:pStyle w:val="FirstParagraph"/>
      </w:pPr>
      <w:r>
        <w:t xml:space="preserve">The urban setting of Malaysia Kuala Lumpur presents specific challenges regarding accessibility and cost. While private healthcare is advanced, it can be prohibitively expensive for lower-income groups who constitute a significant portion of the city's workforce, particularly in the gig economy sector. Conversely, public clinics (Klinik Kesihatan) are often overcrowded due to high demand.</w:t>
      </w:r>
    </w:p>
    <w:p>
      <w:pPr>
        <w:pStyle w:val="BodyText"/>
      </w:pPr>
      <w:r>
        <w:t xml:space="preserve">In this dichotomy, the Doctor General Practitioner serves as a crucial stabilizer. Many GPs in Malaysia Kuala Lumpur operate private practices that offer affordable out-of-pocket consultations or accept insurance panels from government schemes like SSKM (Skim Sihat Kebangsaan Majlis Keselamatan Sosial) for B40 groups. By doing so, they bridge the gap between expensive tertiary care and overwhelmed public facilities.</w:t>
      </w:r>
    </w:p>
    <w:p>
      <w:pPr>
        <w:pStyle w:val="BodyText"/>
      </w:pPr>
      <w:r>
        <w:t xml:space="preserve">Furthermore, the rise of telemedicine in Malaysia Kuala Lumpur has expanded the reach of the Doctor General Practitioner. During periods of high pollution or pandemics, virtual consultations allow GPs to triage patients effectively without contributing to physical congestion. This digital adaptation is vital for maintaining healthcare continuity in a fast-paced metropolitan city like Malaysia Kuala Lumpur.</w:t>
      </w:r>
    </w:p>
    <w:bookmarkEnd w:id="22"/>
    <w:bookmarkStart w:id="23" w:name="Xdbc11f791a9344f011fa1b0148bae29d62f523c"/>
    <w:p>
      <w:pPr>
        <w:pStyle w:val="Heading2"/>
      </w:pPr>
      <w:r>
        <w:t xml:space="preserve">Preventive Medicine and Lifestyle Management</w:t>
      </w:r>
    </w:p>
    <w:p>
      <w:pPr>
        <w:pStyle w:val="FirstParagraph"/>
      </w:pPr>
      <w:r>
        <w:t xml:space="preserve">A significant burden of disease in Malaysia Kuala Lumpur stems from lifestyle-related conditions such as diabetes, hypertension, and obesity. The World Health Organization has consistently highlighted the prevalence of non-communicable diseases (NCDs) in this region. Consequently, the role of the Doctor General Practitioner has shifted significantly towards preventive medicine.</w:t>
      </w:r>
    </w:p>
    <w:p>
      <w:pPr>
        <w:pStyle w:val="BodyText"/>
      </w:pPr>
      <w:r>
        <w:t xml:space="preserve">In Malaysia Kuala Lumpur, where fast food culture is prevalent and sedentary lifestyles are common due to urban infrastructure, patients often require behavioral modification support alongside pharmacological treatment. A reflective look at clinical practice reveals that successful outcomes depend heavily on the Doctor General Practitioner’s ability to educate and motivate.</w:t>
      </w:r>
    </w:p>
    <w:p>
      <w:pPr>
        <w:pStyle w:val="BodyText"/>
      </w:pPr>
      <w:r>
        <w:t xml:space="preserve">This involves detailed counseling on nutrition, exercise, and stress management. For example, a Doctor General Practitioner might work with a patient with pre-diabetes to create a sustainable meal plan incorporating local Malaysian cuisine rather than imposing foreign dietary restrictions. This contextualized approach ensures adherence and long-term health benefits. The impact of such preventive efforts is measurable in reduced hospital admissions for stroke or heart attacks, alleviating the strain on tertiary hospitals in Malaysia Kuala Lumpur.</w:t>
      </w:r>
    </w:p>
    <w:bookmarkEnd w:id="23"/>
    <w:bookmarkStart w:id="24" w:name="Xd10a93b2a8dc8c23c5184c623aa8f98ed66bac7"/>
    <w:p>
      <w:pPr>
        <w:pStyle w:val="Heading2"/>
      </w:pPr>
      <w:r>
        <w:t xml:space="preserve">Ethical Considerations and Professional Resilience</w:t>
      </w:r>
    </w:p>
    <w:p>
      <w:pPr>
        <w:pStyle w:val="FirstParagraph"/>
      </w:pPr>
      <w:r>
        <w:t xml:space="preserve">The workload of a Doctor General Practitioner in Malaysia Kuala Lumpur can be intense. With high patient volumes, there is a risk of burnout and compromised care quality. Reflecting on professional resilience is therefore essential. GPs often serve as the first line of defense against medical errors, requiring rigorous diagnostic skills to rule out serious conditions before referring.</w:t>
      </w:r>
    </w:p>
    <w:p>
      <w:pPr>
        <w:pStyle w:val="BodyText"/>
      </w:pPr>
      <w:r>
        <w:t xml:space="preserve">Moreover, ethical dilemmas frequently arise in Malaysia Kuala Lumpur’s multicultural setting. Issues related to end-of-life care, genetic testing for hereditary diseases prevalent in certain ethnic groups (such as thalassemia among the Malay population), and informed consent require careful navigation. The Doctor General Practitioner must uphold ethical standards while respecting diverse cultural values.</w:t>
      </w:r>
    </w:p>
    <w:bookmarkEnd w:id="24"/>
    <w:bookmarkStart w:id="25" w:name="conclusion"/>
    <w:p>
      <w:pPr>
        <w:pStyle w:val="Heading2"/>
      </w:pPr>
      <w:r>
        <w:t xml:space="preserve">Conclusion</w:t>
      </w:r>
    </w:p>
    <w:p>
      <w:pPr>
        <w:pStyle w:val="FirstParagraph"/>
      </w:pPr>
      <w:r>
        <w:t xml:space="preserve">In conclusion, the Doctor General Practitioner stands as a cornerstone of the healthcare system in Malaysia Kuala Lumpur. Their role is far more complex than simple generalism; it encompasses cultural mediation, economic accessibility advocacy, preventive health leadership, and ethical stewardship. As Malaysia Kuala Lumpur continues to urbanize and modernize, the need for skilled and empathetic Doctor General Practitioners will only grow.</w:t>
      </w:r>
    </w:p>
    <w:p>
      <w:pPr>
        <w:pStyle w:val="BodyText"/>
      </w:pPr>
      <w:r>
        <w:t xml:space="preserve">Future healthcare policy in Malaysia Kuala Lumpur must recognize the value of primary care by investing in GP education, digital infrastructure, and equitable funding models. By empowering the Doctor General Practitioner, we strengthen the entire health ecosystem. This reflection underscores that behind every successful public health metric in Malaysia Kuala Lumpur is a dedicated professional providing personalized, compassionate care at the primary level.</w:t>
      </w:r>
    </w:p>
    <w:p>
      <w:pPr>
        <w:pStyle w:val="BodyText"/>
      </w:pPr>
      <w:r>
        <w:t xml:space="preserve">The synergy between advanced medical technology and humanistic care defines the ideal standard for a Doctor General Practitioner in this dynamic city. It is a role that demands intellectual rigor, emotional intelligence, and an unwavering commitment to community well-being. As we look to the future, fostering this profession remains critical for ensuring that healthcare in Malaysia Kuala Lumpur remains inclusive, effective, and responsive to the needs of all its citizens.</w:t>
      </w:r>
    </w:p>
    <w:p>
      <w:pPr>
        <w:pStyle w:val="BodyText"/>
      </w:pP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Doctor General Practitioner in Malaysia Kuala Lumpur</dc:title>
  <dc:creator/>
  <dc:language>en</dc:language>
  <cp:keywords/>
  <dcterms:created xsi:type="dcterms:W3CDTF">2026-07-29T15:02:27Z</dcterms:created>
  <dcterms:modified xsi:type="dcterms:W3CDTF">2026-07-29T15:02:27Z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