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104ae65be3a2ebc6a259919d1334b37e1bc4eff"/>
    <w:p>
      <w:pPr>
        <w:pStyle w:val="Heading1"/>
      </w:pPr>
      <w:r>
        <w:t xml:space="preserve">The Mirror and the Map: A Reflection on The Economist in Argentina, Buenos Aires</w:t>
      </w:r>
    </w:p>
    <w:p>
      <w:pPr>
        <w:pStyle w:val="FirstParagraph"/>
      </w:pPr>
      <w:r>
        <w:t xml:space="preserve">To hold</w:t>
      </w:r>
      <w:r>
        <w:t xml:space="preserve"> </w:t>
      </w:r>
      <w:r>
        <w:rPr>
          <w:bCs/>
          <w:b/>
        </w:rPr>
        <w:t xml:space="preserve">The Economist</w:t>
      </w:r>
      <w:r>
        <w:t xml:space="preserve"> </w:t>
      </w:r>
      <w:r>
        <w:t xml:space="preserve">while sitting in a café in</w:t>
      </w:r>
      <w:r>
        <w:t xml:space="preserve"> </w:t>
      </w:r>
      <w:r>
        <w:rPr>
          <w:bCs/>
          <w:b/>
        </w:rPr>
        <w:t xml:space="preserve">Buenos Aires, Argentina</w:t>
      </w:r>
      <w:r>
        <w:t xml:space="preserve">, is to engage with a unique form of cognitive dissonance that is both intellectually stimulating and deeply frustrating. For the global observer, this weekly publication serves as a compass for understanding the tides of international politics, markets, and social trends. However, within the specific geographic and cultural context of</w:t>
      </w:r>
      <w:r>
        <w:t xml:space="preserve"> </w:t>
      </w:r>
      <w:r>
        <w:rPr>
          <w:bCs/>
          <w:b/>
        </w:rPr>
        <w:t xml:space="preserve">Argentina Buenos Aires</w:t>
      </w:r>
      <w:r>
        <w:t xml:space="preserve">,</w:t>
      </w:r>
      <w:r>
        <w:t xml:space="preserve"> </w:t>
      </w:r>
      <w:r>
        <w:rPr>
          <w:iCs/>
          <w:i/>
        </w:rPr>
        <w:t xml:space="preserve">The Economist</w:t>
      </w:r>
      <w:r>
        <w:t xml:space="preserve"> </w:t>
      </w:r>
      <w:r>
        <w:t xml:space="preserve">transforms from a mere news digest into a complex mirror reflecting the nation’s perpetual struggle between its immense potential and its self-inflicted systemic constraints. This reflection explores how reading this publication in one of Latin America’s most vibrant yet economically volatile capitals reshapes the understanding of global economic theory when confronted with local reality.</w:t>
      </w:r>
    </w:p>
    <w:p>
      <w:pPr>
        <w:pStyle w:val="BodyText"/>
      </w:pPr>
      <w:r>
        <w:t xml:space="preserve">The primary characteristic of</w:t>
      </w:r>
      <w:r>
        <w:t xml:space="preserve"> </w:t>
      </w:r>
      <w:r>
        <w:rPr>
          <w:bCs/>
          <w:b/>
        </w:rPr>
        <w:t xml:space="preserve">The Economist</w:t>
      </w:r>
      <w:r>
        <w:t xml:space="preserve"> </w:t>
      </w:r>
      <w:r>
        <w:t xml:space="preserve">is its unwavering commitment to free-market liberalism, data-driven analysis, and a skepticism toward government intervention. For years, this perspective has been criticized for being overly Anglo-centric or detached from the socio-political nuances of the Global South. Yet, when one applies these principles to the landscape of</w:t>
      </w:r>
      <w:r>
        <w:t xml:space="preserve"> </w:t>
      </w:r>
      <w:r>
        <w:rPr>
          <w:bCs/>
          <w:b/>
        </w:rPr>
        <w:t xml:space="preserve">Argentina Buenos Aires</w:t>
      </w:r>
      <w:r>
        <w:t xml:space="preserve">, a startling paradox emerges. The magazine’s prescriptions often align perfectly with what local economists argue is necessary for stability: fiscal discipline, monetary restraint, and open trade. Conversely, the implementation of these policies in Argentina frequently leads to immediate social pain and political backlash. Reading</w:t>
      </w:r>
      <w:r>
        <w:t xml:space="preserve"> </w:t>
      </w:r>
      <w:r>
        <w:rPr>
          <w:iCs/>
          <w:i/>
        </w:rPr>
        <w:t xml:space="preserve">The Economist</w:t>
      </w:r>
      <w:r>
        <w:t xml:space="preserve"> </w:t>
      </w:r>
      <w:r>
        <w:t xml:space="preserve">here forces a re-evaluation of the gap between economic theory and political feasibility. It becomes clear that while the diagnosis may be accurate, the prescription is often rendered toxic by a historical context that views state intervention not as a temporary corrective measure, but as a fundamental social contract.</w:t>
      </w:r>
    </w:p>
    <w:p>
      <w:pPr>
        <w:pStyle w:val="BodyText"/>
      </w:pPr>
      <w:r>
        <w:t xml:space="preserve">Buenos Aires itself acts as an ironic backdrop for this publication. The city is cosmopolitan, European in its architecture and café culture, yet deeply Latin American in its political volatility. Sitting in the Recoleta or Palermo neighborhoods, one observes a stark duality. On one hand, there is a thriving intellectual elite that consumes</w:t>
      </w:r>
      <w:r>
        <w:t xml:space="preserve"> </w:t>
      </w:r>
      <w:r>
        <w:rPr>
          <w:iCs/>
          <w:i/>
        </w:rPr>
        <w:t xml:space="preserve">The Economist</w:t>
      </w:r>
      <w:r>
        <w:t xml:space="preserve"> </w:t>
      </w:r>
      <w:r>
        <w:t xml:space="preserve">not just for news, but as an identity marker—signaling alignment with global norms and rationality. On the other hand, the streets below bustle with informal markets and protests that highlight the failure of previous economic models to provide inclusive growth. This visual contrast underscores a key theme in</w:t>
      </w:r>
      <w:r>
        <w:t xml:space="preserve"> </w:t>
      </w:r>
      <w:r>
        <w:rPr>
          <w:bCs/>
          <w:b/>
        </w:rPr>
        <w:t xml:space="preserve">The Economist</w:t>
      </w:r>
      <w:r>
        <w:t xml:space="preserve">: the resilience of institutions. In Buenos Aires, one begins to appreciate that economic indicators are not just numbers on a page, but reflections of institutional trust—or the profound lack thereof.</w:t>
      </w:r>
    </w:p>
    <w:p>
      <w:pPr>
        <w:pStyle w:val="BodyText"/>
      </w:pPr>
      <w:r>
        <w:t xml:space="preserve">Furthermore, reading this publication in Argentina highlights its approach to inflation and currency crises.</w:t>
      </w:r>
      <w:r>
        <w:t xml:space="preserve"> </w:t>
      </w:r>
      <w:r>
        <w:rPr>
          <w:iCs/>
          <w:i/>
        </w:rPr>
        <w:t xml:space="preserve">The Economist</w:t>
      </w:r>
      <w:r>
        <w:t xml:space="preserve"> </w:t>
      </w:r>
      <w:r>
        <w:t xml:space="preserve">typically treats hyperinflation or currency devaluation as policy failures resulting from central bank overreach. While technically correct, this view can feel coldly analytical when lived in a city where the value of the peso evaporates before lunch. The publication’s use of "real" exchange rates and purchasing power parity offers a crucial corrective to local narratives that often blame external enemies or global conspiracies for domestic woes. It forces the reader to confront uncomfortable truths about structural deficits and reliance on foreign debt. However, it also lacks depth in addressing the social trauma involved. In Buenos Aires, where poverty lines fluctuate wildly with exchange rates, the human cost of these adjustments is visceral.</w:t>
      </w:r>
      <w:r>
        <w:t xml:space="preserve"> </w:t>
      </w:r>
      <w:r>
        <w:rPr>
          <w:iCs/>
          <w:i/>
        </w:rPr>
        <w:t xml:space="preserve">The Economist</w:t>
      </w:r>
      <w:r>
        <w:t xml:space="preserve"> </w:t>
      </w:r>
      <w:r>
        <w:t xml:space="preserve">provides the map, but it rarely draws the terrain’s emotional landscape.</w:t>
      </w:r>
    </w:p>
    <w:p>
      <w:pPr>
        <w:pStyle w:val="BodyText"/>
      </w:pPr>
      <w:r>
        <w:t xml:space="preserve">Another critical aspect to consider is how</w:t>
      </w:r>
      <w:r>
        <w:t xml:space="preserve"> </w:t>
      </w:r>
      <w:r>
        <w:rPr>
          <w:bCs/>
          <w:b/>
        </w:rPr>
        <w:t xml:space="preserve">The Economist</w:t>
      </w:r>
      <w:r>
        <w:t xml:space="preserve"> </w:t>
      </w:r>
      <w:r>
        <w:t xml:space="preserve">frames Argentina within the broader context of Latin America and emerging markets. The magazine often categorizes Argentina alongside other volatile economies, yet Buenos Aires possesses a cultural and intellectual capital that sets it apart. There is a sense of missed opportunity when reading about Argentina’s potential in agricultural exports or renewable energy sectors. The publication correctly identifies the bottlenecks: regulatory complexity, tax burdens, and lack of integration with global supply chains due to protectionist tendencies. However, for the reader in Buenos Aires, these are not abstract concepts but daily battles faced by entrepreneurs and workers alike. This creates a reflective loop where one questions whether global standards apply equally or if emerging markets require different frameworks for assessment.</w:t>
      </w:r>
    </w:p>
    <w:p>
      <w:pPr>
        <w:pStyle w:val="BodyText"/>
      </w:pPr>
      <w:r>
        <w:t xml:space="preserve">Additionally, the political commentary in</w:t>
      </w:r>
      <w:r>
        <w:t xml:space="preserve"> </w:t>
      </w:r>
      <w:r>
        <w:rPr>
          <w:iCs/>
          <w:i/>
        </w:rPr>
        <w:t xml:space="preserve">The Economist</w:t>
      </w:r>
      <w:r>
        <w:t xml:space="preserve"> </w:t>
      </w:r>
      <w:r>
        <w:t xml:space="preserve">offers a sharp critique of populism, a recurring theme in Argentine history from Peronism to Kirchnerism and beyond. In Buenos Aires, this analysis is not just academic; it is witnessed in every election cycle. The magazine’s skepticism toward charismatic leaders who promise quick fixes resonates with many educated Argentines who have lived through boom-and-bust cycles. Yet, there is also a critique to be made here: does the publication underestimate the appeal of populism as a response to genuine inequality and historical marginalization? In Buenos Aires, one sees that while rational economic policies are desirable, they must be packaged in a way that respects democratic sentiments and social equity. Ignoring this dynamic leads to policy recommendations that are technically sound but politically dead on arrival.</w:t>
      </w:r>
    </w:p>
    <w:p>
      <w:pPr>
        <w:pStyle w:val="BodyText"/>
      </w:pPr>
      <w:r>
        <w:t xml:space="preserve">Finally, the act of reading</w:t>
      </w:r>
      <w:r>
        <w:t xml:space="preserve"> </w:t>
      </w:r>
      <w:r>
        <w:rPr>
          <w:bCs/>
          <w:b/>
        </w:rPr>
        <w:t xml:space="preserve">The Economist</w:t>
      </w:r>
      <w:r>
        <w:t xml:space="preserve"> </w:t>
      </w:r>
      <w:r>
        <w:t xml:space="preserve">in</w:t>
      </w:r>
      <w:r>
        <w:t xml:space="preserve"> </w:t>
      </w:r>
      <w:r>
        <w:rPr>
          <w:bCs/>
          <w:b/>
        </w:rPr>
        <w:t xml:space="preserve">Buenos Aires</w:t>
      </w:r>
      <w:r>
        <w:t xml:space="preserve">, Argentina, is an exercise in perspective-taking. It challenges the reader to step outside local narratives and view national issues through a global lens. It reminds us that economic isolation has consequences, and that engagement with international markets brings both risks and rewards. For the Argentine citizen or expatriate, this publication serves as a benchmark against which to measure progress—or regression. It is not always easy to swallow the bitter pill of its critiques, especially when they highlight repeated mistakes. However, it remains an indispensable tool for understanding why Argentina’s story is so unique within the global economic tapestry.</w:t>
      </w:r>
    </w:p>
    <w:p>
      <w:pPr>
        <w:pStyle w:val="BodyText"/>
      </w:pPr>
      <w:r>
        <w:t xml:space="preserve">In conclusion,</w:t>
      </w:r>
      <w:r>
        <w:t xml:space="preserve"> </w:t>
      </w:r>
      <w:r>
        <w:rPr>
          <w:iCs/>
          <w:i/>
        </w:rPr>
        <w:t xml:space="preserve">The Economist</w:t>
      </w:r>
      <w:r>
        <w:t xml:space="preserve"> </w:t>
      </w:r>
      <w:r>
        <w:t xml:space="preserve">in the context of Buenos Aires is more than a newspaper; it is a dialogue between global rationality and local reality. It exposes the tensions between what needs to be done and what can be politically sustained. For anyone seeking to understand not just Argentina’s economy, but the broader challenges of governance in developing nations, this publication offers invaluable insights. It teaches humility in the face of complexity and hope through the lens of institutional reform. As long as Buenos Aires continues to grapple with its economic destiny,</w:t>
      </w:r>
      <w:r>
        <w:t xml:space="preserve"> </w:t>
      </w:r>
      <w:r>
        <w:rPr>
          <w:iCs/>
          <w:i/>
        </w:rPr>
        <w:t xml:space="preserve">The Economist</w:t>
      </w:r>
      <w:r>
        <w:t xml:space="preserve"> </w:t>
      </w:r>
      <w:r>
        <w:t xml:space="preserve">will remain a critical companion on that journey.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Economist in Argentina Buenos Aires</dc:title>
  <dc:creator/>
  <dc:language>en</dc:language>
  <cp:keywords/>
  <dcterms:created xsi:type="dcterms:W3CDTF">2026-07-29T17:15:37Z</dcterms:created>
  <dcterms:modified xsi:type="dcterms:W3CDTF">2026-07-29T17:15:37Z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