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Economist</w:t>
      </w:r>
      <w:r>
        <w:t xml:space="preserve"> </w:t>
      </w:r>
      <w:r>
        <w:t xml:space="preserve">as</w:t>
      </w:r>
      <w:r>
        <w:t xml:space="preserve"> </w:t>
      </w:r>
      <w:r>
        <w:t xml:space="preserve">a</w:t>
      </w:r>
      <w:r>
        <w:t xml:space="preserve"> </w:t>
      </w:r>
      <w:r>
        <w:t xml:space="preserve">Beacon</w:t>
      </w:r>
      <w:r>
        <w:t xml:space="preserve"> </w:t>
      </w:r>
      <w:r>
        <w:t xml:space="preserve">in</w:t>
      </w:r>
      <w:r>
        <w:t xml:space="preserve"> </w:t>
      </w:r>
      <w:r>
        <w:t xml:space="preserve">Australia,</w:t>
      </w:r>
      <w:r>
        <w:t xml:space="preserve"> </w:t>
      </w:r>
      <w:r>
        <w:t xml:space="preserve">Brisbane</w:t>
      </w:r>
    </w:p>
    <w:bookmarkStart w:id="25" w:name="X3ee756a214b203aec101a59736def4067e72787"/>
    <w:p>
      <w:pPr>
        <w:pStyle w:val="Heading1"/>
      </w:pPr>
      <w:r>
        <w:t xml:space="preserve">The Economist as a Beacon in Australia, Brisbane</w:t>
      </w:r>
    </w:p>
    <w:p>
      <w:pPr>
        <w:pStyle w:val="FirstParagraph"/>
      </w:pPr>
      <w:r>
        <w:rPr>
          <w:bCs/>
          <w:b/>
        </w:rPr>
        <w:t xml:space="preserve">Title:</w:t>
      </w:r>
      <w:r>
        <w:t xml:space="preserve"> </w:t>
      </w:r>
      <w:r>
        <w:t xml:space="preserve">Reflection Paper: Navigating Global Complexity through The Economist in the Context of Australia, Brisbane</w:t>
      </w:r>
    </w:p>
    <w:p>
      <w:pPr>
        <w:pStyle w:val="BodyText"/>
      </w:pPr>
      <w:r>
        <w:rPr>
          <w:bCs/>
          <w:b/>
        </w:rPr>
        <w:t xml:space="preserve">Date:</w:t>
      </w:r>
      <w:r>
        <w:t xml:space="preserve"> </w:t>
      </w:r>
      <w:r>
        <w:t xml:space="preserve">October 26, 2023</w:t>
      </w:r>
    </w:p>
    <w:bookmarkStart w:id="20" w:name="X8347902211faa511dd5c9c55b3b8b5de012df84"/>
    <w:p>
      <w:pPr>
        <w:pStyle w:val="Heading2"/>
      </w:pPr>
      <w:r>
        <w:t xml:space="preserve">I. Introduction: The Weight of Informed Opinion</w:t>
      </w:r>
    </w:p>
    <w:p>
      <w:pPr>
        <w:pStyle w:val="FirstParagraph"/>
      </w:pPr>
      <w:r>
        <w:t xml:space="preserve">In an era characterized by rapid geopolitical shifts, economic volatility, and the relentless pace of technological advancement, the role of high-quality journalism has never been more critical. For residents and professionals situated in</w:t>
      </w:r>
      <w:r>
        <w:t xml:space="preserve"> </w:t>
      </w:r>
      <w:r>
        <w:rPr>
          <w:bCs/>
          <w:b/>
        </w:rPr>
        <w:t xml:space="preserve">Australia Brisbane</w:t>
      </w:r>
      <w:r>
        <w:t xml:space="preserve">, a city that serves as a vibrant gateway between Asia-Pacific markets and global trends, access to rigorous analytical frameworks is essential. It is within this context that my engagement with</w:t>
      </w:r>
      <w:r>
        <w:t xml:space="preserve"> </w:t>
      </w:r>
      <w:r>
        <w:rPr>
          <w:iCs/>
          <w:i/>
        </w:rPr>
        <w:t xml:space="preserve">The Economist</w:t>
      </w:r>
      <w:r>
        <w:t xml:space="preserve"> </w:t>
      </w:r>
      <w:r>
        <w:t xml:space="preserve">transforms from a mere reading habit into a vital intellectual exercise. This reflection paper explores the profound impact of</w:t>
      </w:r>
      <w:r>
        <w:t xml:space="preserve"> </w:t>
      </w:r>
      <w:r>
        <w:rPr>
          <w:iCs/>
          <w:i/>
        </w:rPr>
        <w:t xml:space="preserve">The Economist</w:t>
      </w:r>
      <w:r>
        <w:t xml:space="preserve"> </w:t>
      </w:r>
      <w:r>
        <w:t xml:space="preserve">on my understanding of current affairs, specifically tailored to the unique socio-economic landscape of</w:t>
      </w:r>
      <w:r>
        <w:t xml:space="preserve"> </w:t>
      </w:r>
      <w:r>
        <w:rPr>
          <w:bCs/>
          <w:b/>
        </w:rPr>
        <w:t xml:space="preserve">Australia Brisbane</w:t>
      </w:r>
      <w:r>
        <w:t xml:space="preserve">. It examines how the publication’s distinct voice and analytical depth provide clarity in a noisy information ecosystem, fostering a more nuanced perspective on local and global issues.</w:t>
      </w:r>
    </w:p>
    <w:bookmarkEnd w:id="20"/>
    <w:bookmarkStart w:id="21" w:name="X518b02836eb7ecdb97c78a18d8c91ec4d488cc0"/>
    <w:p>
      <w:pPr>
        <w:pStyle w:val="Heading2"/>
      </w:pPr>
      <w:r>
        <w:t xml:space="preserve">II. The Unique Value Proposition of The Economist</w:t>
      </w:r>
    </w:p>
    <w:p>
      <w:pPr>
        <w:pStyle w:val="FirstParagraph"/>
      </w:pPr>
      <w:r>
        <w:t xml:space="preserve">To understand why</w:t>
      </w:r>
      <w:r>
        <w:t xml:space="preserve"> </w:t>
      </w:r>
      <w:r>
        <w:rPr>
          <w:iCs/>
          <w:i/>
        </w:rPr>
        <w:t xml:space="preserve">The Economist</w:t>
      </w:r>
      <w:r>
        <w:t xml:space="preserve"> </w:t>
      </w:r>
      <w:r>
        <w:t xml:space="preserve">remains indispensable, one must first appreciate its unique position in the media landscape. Unlike sensationalist tabloids or partisan news outlets,</w:t>
      </w:r>
      <w:r>
        <w:t xml:space="preserve"> </w:t>
      </w:r>
      <w:r>
        <w:rPr>
          <w:iCs/>
          <w:i/>
        </w:rPr>
        <w:t xml:space="preserve">The Economist</w:t>
      </w:r>
      <w:r>
        <w:t xml:space="preserve"> </w:t>
      </w:r>
      <w:r>
        <w:t xml:space="preserve">adheres to a strict classically liberal ideology that prioritizes data-driven analysis over emotional appeal. The publication’s anonymity—where articles are written by staff collectively rather than attributed to individual journalists—ensures that arguments stand on their merits rather than the prestige of the author.</w:t>
      </w:r>
      <w:r>
        <w:t xml:space="preserve"> </w:t>
      </w:r>
      <w:r>
        <w:t xml:space="preserve">For an intellectual in</w:t>
      </w:r>
      <w:r>
        <w:t xml:space="preserve"> </w:t>
      </w:r>
      <w:r>
        <w:rPr>
          <w:bCs/>
          <w:b/>
        </w:rPr>
        <w:t xml:space="preserve">Australia Brisbane</w:t>
      </w:r>
      <w:r>
        <w:t xml:space="preserve">, this approach is particularly refreshing. In a city known for its high quality of life and strong ties to international trade, decisions made by local businesses and policymakers are often influenced by global market trends.</w:t>
      </w:r>
      <w:r>
        <w:t xml:space="preserve"> </w:t>
      </w:r>
      <w:r>
        <w:rPr>
          <w:iCs/>
          <w:i/>
        </w:rPr>
        <w:t xml:space="preserve">The Economist</w:t>
      </w:r>
      <w:r>
        <w:t xml:space="preserve"> </w:t>
      </w:r>
      <w:r>
        <w:t xml:space="preserve">cuts through the noise of daily headlines to provide long-form analysis that connects disparate events into coherent narratives. It does not just report what happened; it explains why it happened and what it implies for the future. This forward-looking perspective is crucial for investors, academics, and citizens alike who seek to understand the underlying mechanics of economic policy and social change.</w:t>
      </w:r>
    </w:p>
    <w:bookmarkEnd w:id="21"/>
    <w:bookmarkStart w:id="22" w:name="Xb5d48d7044885b3a388fc021d1543e1dd1d91ac"/>
    <w:p>
      <w:pPr>
        <w:pStyle w:val="Heading2"/>
      </w:pPr>
      <w:r>
        <w:t xml:space="preserve">III. The Brisbane Context: A Microcosm of Global Trends</w:t>
      </w:r>
    </w:p>
    <w:p>
      <w:pPr>
        <w:pStyle w:val="FirstParagraph"/>
      </w:pPr>
      <w:r>
        <w:t xml:space="preserve">While</w:t>
      </w:r>
      <w:r>
        <w:t xml:space="preserve"> </w:t>
      </w:r>
      <w:r>
        <w:rPr>
          <w:iCs/>
          <w:i/>
        </w:rPr>
        <w:t xml:space="preserve">The Economist</w:t>
      </w:r>
      <w:r>
        <w:t xml:space="preserve"> </w:t>
      </w:r>
      <w:r>
        <w:t xml:space="preserve">is a global publication, its relevance becomes palpable when viewed through the lens of specific localities like</w:t>
      </w:r>
      <w:r>
        <w:t xml:space="preserve"> </w:t>
      </w:r>
      <w:r>
        <w:rPr>
          <w:bCs/>
          <w:b/>
        </w:rPr>
        <w:t xml:space="preserve">Australia Brisbane</w:t>
      </w:r>
      <w:r>
        <w:t xml:space="preserve">. Brisbane is not merely a regional capital; it is a city undergoing significant transformation. From the ongoing debates surrounding infrastructure development linked to the 2032 Olympics to the shifting dynamics of Australia’s mining and agricultural exports, every issue in Brisbane has global ramifications.</w:t>
      </w:r>
      <w:r>
        <w:t xml:space="preserve"> </w:t>
      </w:r>
      <w:r>
        <w:t xml:space="preserve">Reading</w:t>
      </w:r>
      <w:r>
        <w:t xml:space="preserve"> </w:t>
      </w:r>
      <w:r>
        <w:rPr>
          <w:iCs/>
          <w:i/>
        </w:rPr>
        <w:t xml:space="preserve">The Economist</w:t>
      </w:r>
      <w:r>
        <w:t xml:space="preserve"> </w:t>
      </w:r>
      <w:r>
        <w:t xml:space="preserve">allows one to contextualize local struggles within broader international frameworks. For instance, when analyzing housing affordability in</w:t>
      </w:r>
      <w:r>
        <w:t xml:space="preserve"> </w:t>
      </w:r>
      <w:r>
        <w:rPr>
          <w:bCs/>
          <w:b/>
        </w:rPr>
        <w:t xml:space="preserve">Australia Brisbane</w:t>
      </w:r>
      <w:r>
        <w:t xml:space="preserve">, one cannot rely solely on local real estate data. One must consider global interest rate fluctuations, migration policies from overseas nations, and the geopolitical stability of supply chains—all topics frequently dissected by</w:t>
      </w:r>
      <w:r>
        <w:t xml:space="preserve"> </w:t>
      </w:r>
      <w:r>
        <w:rPr>
          <w:iCs/>
          <w:i/>
        </w:rPr>
        <w:t xml:space="preserve">The Economist</w:t>
      </w:r>
      <w:r>
        <w:t xml:space="preserve">. The publication provides the macroeconomic tools necessary to interpret micro-local phenomena. It highlights how decisions made in Washington or Brussels ripple through to the streets of George Street or South Bank, affecting everything from property prices to energy costs for Brisbane households.</w:t>
      </w:r>
      <w:r>
        <w:t xml:space="preserve"> </w:t>
      </w:r>
      <w:r>
        <w:t xml:space="preserve">Furthermore,</w:t>
      </w:r>
      <w:r>
        <w:t xml:space="preserve"> </w:t>
      </w:r>
      <w:r>
        <w:rPr>
          <w:iCs/>
          <w:i/>
        </w:rPr>
        <w:t xml:space="preserve">The Economist’s</w:t>
      </w:r>
      <w:r>
        <w:t xml:space="preserve"> </w:t>
      </w:r>
      <w:r>
        <w:t xml:space="preserve">coverage of Asia-Pacific trade relations is particularly pertinent for a city that prides itself on its strategic location in the Indo-Pacific region. The publication’s consistent emphasis on free trade and open borders resonates with the economic interests of Queensland, which relies heavily on exports to China and Southeast Asia. By engaging with these articles, I have developed a deeper appreciation for the delicate balance Brisbane must maintain between national security concerns and economic opportunity—a theme that</w:t>
      </w:r>
      <w:r>
        <w:t xml:space="preserve"> </w:t>
      </w:r>
      <w:r>
        <w:rPr>
          <w:iCs/>
          <w:i/>
        </w:rPr>
        <w:t xml:space="preserve">The Economist</w:t>
      </w:r>
      <w:r>
        <w:t xml:space="preserve"> </w:t>
      </w:r>
      <w:r>
        <w:t xml:space="preserve">explores with nuance rarely found in domestic media.</w:t>
      </w:r>
    </w:p>
    <w:bookmarkEnd w:id="22"/>
    <w:bookmarkStart w:id="23" w:name="X5a94fd24b7d34272e2a8e926410065b30d9f0a7"/>
    <w:p>
      <w:pPr>
        <w:pStyle w:val="Heading2"/>
      </w:pPr>
      <w:r>
        <w:t xml:space="preserve">IV. Critical Thinking and Ideological Rigor</w:t>
      </w:r>
    </w:p>
    <w:p>
      <w:pPr>
        <w:pStyle w:val="FirstParagraph"/>
      </w:pPr>
      <w:r>
        <w:t xml:space="preserve">Beyond specific content, the act of reading</w:t>
      </w:r>
      <w:r>
        <w:t xml:space="preserve"> </w:t>
      </w:r>
      <w:r>
        <w:rPr>
          <w:iCs/>
          <w:i/>
        </w:rPr>
        <w:t xml:space="preserve">The Economist</w:t>
      </w:r>
      <w:r>
        <w:t xml:space="preserve"> </w:t>
      </w:r>
      <w:r>
        <w:t xml:space="preserve">cultivates a specific mode of thinking: critical and skeptical. The publication challenges readers to question their preconceptions regarding protectionism, state intervention, and social engineering. For a resident of</w:t>
      </w:r>
      <w:r>
        <w:t xml:space="preserve"> </w:t>
      </w:r>
      <w:r>
        <w:rPr>
          <w:bCs/>
          <w:b/>
        </w:rPr>
        <w:t xml:space="preserve">Australia Brisbane</w:t>
      </w:r>
      <w:r>
        <w:t xml:space="preserve">, this intellectual rigor is valuable in civic engagement. Local elections often hinge on issues like transport infrastructure, education funding, and environmental management.</w:t>
      </w:r>
      <w:r>
        <w:t xml:space="preserve"> </w:t>
      </w:r>
      <w:r>
        <w:t xml:space="preserve">When</w:t>
      </w:r>
      <w:r>
        <w:t xml:space="preserve"> </w:t>
      </w:r>
      <w:r>
        <w:rPr>
          <w:iCs/>
          <w:i/>
        </w:rPr>
        <w:t xml:space="preserve">The Economist</w:t>
      </w:r>
      <w:r>
        <w:t xml:space="preserve"> </w:t>
      </w:r>
      <w:r>
        <w:t xml:space="preserve">critiques the inefficiencies of state-owned enterprises or advocates for market-based solutions to environmental problems, it provides a counter-narrative to populist sentiments that may dominate local discourse. Engaging with these arguments forces me to refine my own opinions. It prevents complacency and encourages a more evidence-based approach to political participation. The publication’s stance on climate change, for example, emphasizes technological innovation and carbon pricing over mere regulatory bans—a perspective that offers practical pathways for</w:t>
      </w:r>
      <w:r>
        <w:t xml:space="preserve"> </w:t>
      </w:r>
      <w:r>
        <w:rPr>
          <w:bCs/>
          <w:b/>
        </w:rPr>
        <w:t xml:space="preserve">Australia Brisbane</w:t>
      </w:r>
      <w:r>
        <w:t xml:space="preserve"> </w:t>
      </w:r>
      <w:r>
        <w:t xml:space="preserve">as it transitions toward a green economy without stifling industrial growth.</w:t>
      </w:r>
    </w:p>
    <w:bookmarkEnd w:id="23"/>
    <w:bookmarkStart w:id="24" w:name="Xd5d9846da697d0cceb767b759a5fa5e632e7a83"/>
    <w:p>
      <w:pPr>
        <w:pStyle w:val="Heading2"/>
      </w:pPr>
      <w:r>
        <w:t xml:space="preserve">V. Conclusion: A Compass for Navigating Uncertainty</w:t>
      </w:r>
    </w:p>
    <w:p>
      <w:pPr>
        <w:pStyle w:val="FirstParagraph"/>
      </w:pPr>
      <w:r>
        <w:t xml:space="preserve">In conclusion, my engagement with</w:t>
      </w:r>
      <w:r>
        <w:t xml:space="preserve"> </w:t>
      </w:r>
      <w:r>
        <w:rPr>
          <w:iCs/>
          <w:i/>
        </w:rPr>
        <w:t xml:space="preserve">The Economist</w:t>
      </w:r>
      <w:r>
        <w:t xml:space="preserve"> </w:t>
      </w:r>
      <w:r>
        <w:t xml:space="preserve">has been transformative in shaping my worldview within the specific context of</w:t>
      </w:r>
      <w:r>
        <w:t xml:space="preserve"> </w:t>
      </w:r>
      <w:r>
        <w:rPr>
          <w:bCs/>
          <w:b/>
        </w:rPr>
        <w:t xml:space="preserve">Australia Brisbane</w:t>
      </w:r>
      <w:r>
        <w:t xml:space="preserve">. It serves not just as a news source, but as an educational tool that bridges the gap between global macroeconomic theory and local lived experience. The publication’s unwavering commitment to rationalism, its comprehensive global coverage, and its focus on long-term trends provide a stable foundation for understanding a rapidly changing world.</w:t>
      </w:r>
      <w:r>
        <w:t xml:space="preserve"> </w:t>
      </w:r>
      <w:r>
        <w:t xml:space="preserve">For anyone residing in</w:t>
      </w:r>
      <w:r>
        <w:t xml:space="preserve"> </w:t>
      </w:r>
      <w:r>
        <w:rPr>
          <w:bCs/>
          <w:b/>
        </w:rPr>
        <w:t xml:space="preserve">Australia Brisbane</w:t>
      </w:r>
      <w:r>
        <w:t xml:space="preserve">, whether they are business leaders navigating international markets or citizens participating in local democracy,</w:t>
      </w:r>
      <w:r>
        <w:t xml:space="preserve"> </w:t>
      </w:r>
      <w:r>
        <w:rPr>
          <w:iCs/>
          <w:i/>
        </w:rPr>
        <w:t xml:space="preserve">The Economist</w:t>
      </w:r>
      <w:r>
        <w:t xml:space="preserve"> </w:t>
      </w:r>
      <w:r>
        <w:t xml:space="preserve">offers an indispensable lens through which to view reality. It reminds us that while our immediate concerns may be local, they are inextricably linked to global forces. By staying informed through such a rigorous and thoughtful medium, we empower ourselves to make better decisions for our community and our future. The reflection paper thus underscores not just the value of the publication, but the necessity of engaging deeply with complex ideas in order to thrive in an interconnected world centered around vibrant cities like Brisbane.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Economist as a Beacon in Australia, Brisbane</dc:title>
  <dc:creator/>
  <cp:keywords/>
  <dcterms:created xsi:type="dcterms:W3CDTF">2026-07-29T12:06:07Z</dcterms:created>
  <dcterms:modified xsi:type="dcterms:W3CDTF">2026-07-29T12:06:07Z</dcterms:modified>
</cp:coreProperties>
</file>

<file path=docProps/custom.xml><?xml version="1.0" encoding="utf-8"?>
<Properties xmlns="http://schemas.openxmlformats.org/officeDocument/2006/custom-properties" xmlns:vt="http://schemas.openxmlformats.org/officeDocument/2006/docPropsVTypes"/>
</file>