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Bangladesh</w:t>
      </w:r>
      <w:r>
        <w:t xml:space="preserve"> </w:t>
      </w:r>
      <w:r>
        <w:t xml:space="preserve">Dhaka</w:t>
      </w:r>
    </w:p>
    <w:bookmarkStart w:id="26" w:name="the-economist-in-bangladesh-dhaka"/>
    <w:p>
      <w:pPr>
        <w:pStyle w:val="Heading1"/>
      </w:pPr>
      <w:r>
        <w:t xml:space="preserve">The Economist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Editor and Readership of The Economist</w:t>
      </w:r>
    </w:p>
    <w:bookmarkStart w:id="20" w:name="Xf47966cb22a55acebbfdc5559b6231d7ceafafe"/>
    <w:p>
      <w:pPr>
        <w:pStyle w:val="Heading2"/>
      </w:pPr>
      <w:r>
        <w:t xml:space="preserve">I. Introduction: A City at the Crossroads of Data and Destiny</w:t>
      </w:r>
    </w:p>
    <w:p>
      <w:pPr>
        <w:pStyle w:val="FirstParagraph"/>
      </w:pPr>
      <w:r>
        <w:t xml:space="preserve">In the sprawling, vibrant, and often chaotic metropolis that is</w:t>
      </w:r>
      <w:r>
        <w:t xml:space="preserve"> </w:t>
      </w:r>
      <w:r>
        <w:rPr>
          <w:bCs/>
          <w:b/>
        </w:rPr>
        <w:t xml:space="preserve">Bangladesh Dhaka</w:t>
      </w:r>
      <w:r>
        <w:t xml:space="preserve">, data does not merely exist in spreadsheets or government archives; it breathes through the exhaust fumes of rickshaws, pulses along the congested arteries of Farmgate and Motijheel, and whispers from the bustling textile mills that power one of the world’s most critical supply chains. To write a</w:t>
      </w:r>
      <w:r>
        <w:t xml:space="preserve"> </w:t>
      </w:r>
      <w:r>
        <w:rPr>
          <w:bCs/>
          <w:b/>
        </w:rPr>
        <w:t xml:space="preserve">Reflection Paper</w:t>
      </w:r>
      <w:r>
        <w:t xml:space="preserve"> </w:t>
      </w:r>
      <w:r>
        <w:t xml:space="preserve">on how</w:t>
      </w:r>
      <w:r>
        <w:t xml:space="preserve"> </w:t>
      </w:r>
      <w:r>
        <w:rPr>
          <w:iCs/>
          <w:i/>
        </w:rPr>
        <w:t xml:space="preserve">The Economist</w:t>
      </w:r>
      <w:r>
        <w:t xml:space="preserve">, a publication renowned for its rigorous adherence to liberal economic principles and data-driven analysis, interprets this complex urban landscape is to engage in a dialogue about the future of emerging markets.</w:t>
      </w:r>
    </w:p>
    <w:p>
      <w:pPr>
        <w:pStyle w:val="BodyText"/>
      </w:pPr>
      <w:r>
        <w:t xml:space="preserve">Dhaka is often characterized by its sheer density and rapid urbanization. However, beneath the surface of headlines regarding infrastructure projects and remittance inflows lies a nuanced economic narrative. This reflection aims to analyze how the analytical framework provided by</w:t>
      </w:r>
      <w:r>
        <w:t xml:space="preserve"> </w:t>
      </w:r>
      <w:r>
        <w:rPr>
          <w:iCs/>
          <w:i/>
        </w:rPr>
        <w:t xml:space="preserve">The Economist</w:t>
      </w:r>
      <w:r>
        <w:t xml:space="preserve"> </w:t>
      </w:r>
      <w:r>
        <w:t xml:space="preserve">can be adapted to understand, critique, and appreciate the unique economic realities of</w:t>
      </w:r>
      <w:r>
        <w:t xml:space="preserve"> </w:t>
      </w:r>
      <w:r>
        <w:rPr>
          <w:bCs/>
          <w:b/>
        </w:rPr>
        <w:t xml:space="preserve">Bangladesh Dhaka</w:t>
      </w:r>
      <w:r>
        <w:t xml:space="preserve">. It explores whether the standard liberal-economic metrics applied by Western publications adequately capture the on-the-ground dynamics of a South Asian megacity striving for middle-income status.</w:t>
      </w:r>
    </w:p>
    <w:bookmarkEnd w:id="20"/>
    <w:bookmarkStart w:id="21" w:name="Xfe5315deeee70e6b6dcb89cdcb93307e8835dbf"/>
    <w:p>
      <w:pPr>
        <w:pStyle w:val="Heading2"/>
      </w:pPr>
      <w:r>
        <w:t xml:space="preserve">II. The Lens of The Economist: Order Amidst Chaos</w:t>
      </w:r>
    </w:p>
    <w:p>
      <w:pPr>
        <w:pStyle w:val="FirstParagraph"/>
      </w:pPr>
      <w:r>
        <w:rPr>
          <w:iCs/>
          <w:i/>
        </w:rPr>
        <w:t xml:space="preserve">The Economist</w:t>
      </w:r>
      <w:r>
        <w:t xml:space="preserve"> </w:t>
      </w:r>
      <w:r>
        <w:t xml:space="preserve">has long maintained a reputation for valuing free markets, open trade, and institutional stability. When applied to</w:t>
      </w:r>
      <w:r>
        <w:t xml:space="preserve"> </w:t>
      </w:r>
      <w:r>
        <w:rPr>
          <w:bCs/>
          <w:b/>
        </w:rPr>
        <w:t xml:space="preserve">Bangladesh Dhaka</w:t>
      </w:r>
      <w:r>
        <w:t xml:space="preserve">, this lens offers both clarity and potential blind spots. For decades, the city has been viewed through a deficit-based approach: focusing on overcrowding, pollution (often cited as among the worst globally), and informal labor sectors.</w:t>
      </w:r>
    </w:p>
    <w:p>
      <w:pPr>
        <w:pStyle w:val="BodyText"/>
      </w:pPr>
      <w:r>
        <w:t xml:space="preserve">However, a closer reflection reveals that</w:t>
      </w:r>
      <w:r>
        <w:t xml:space="preserve"> </w:t>
      </w:r>
      <w:r>
        <w:rPr>
          <w:iCs/>
          <w:i/>
        </w:rPr>
        <w:t xml:space="preserve">The Economist’s</w:t>
      </w:r>
      <w:r>
        <w:t xml:space="preserve"> </w:t>
      </w:r>
      <w:r>
        <w:t xml:space="preserve">emphasis on "creative destruction" is highly relevant to Dhaka’s development trajectory. The city is not stagnating; it is violently evolving. The garment industry, which accounts for over 80% of the country's exports, serves as a prime case study. From the perspective of</w:t>
      </w:r>
      <w:r>
        <w:t xml:space="preserve"> </w:t>
      </w:r>
      <w:r>
        <w:rPr>
          <w:iCs/>
          <w:i/>
        </w:rPr>
        <w:t xml:space="preserve">The Economist</w:t>
      </w:r>
      <w:r>
        <w:t xml:space="preserve">, this sector represents labor arbitrage and integration into global supply chains—key tenets of liberal economic theory. Yet, in</w:t>
      </w:r>
      <w:r>
        <w:t xml:space="preserve"> </w:t>
      </w:r>
      <w:r>
        <w:rPr>
          <w:bCs/>
          <w:b/>
        </w:rPr>
        <w:t xml:space="preserve">Bangladesh Dhaka</w:t>
      </w:r>
      <w:r>
        <w:t xml:space="preserve">, this economic engine also highlights deep structural challenges: labor rights, safety standards, and the transition from low-skill manufacturing to higher-value production.</w:t>
      </w:r>
    </w:p>
    <w:p>
      <w:pPr>
        <w:pStyle w:val="BodyText"/>
      </w:pPr>
      <w:r>
        <w:t xml:space="preserve">The reflection here is that while</w:t>
      </w:r>
      <w:r>
        <w:t xml:space="preserve"> </w:t>
      </w:r>
      <w:r>
        <w:rPr>
          <w:iCs/>
          <w:i/>
        </w:rPr>
        <w:t xml:space="preserve">The Economist</w:t>
      </w:r>
      <w:r>
        <w:t xml:space="preserve"> </w:t>
      </w:r>
      <w:r>
        <w:t xml:space="preserve">provides an excellent macroeconomic overview of Bangladesh’s GDP growth and export diversification efforts, it must be tempered with an understanding of the micro-economic resilience required by daily life in Dhaka. The city’s economy is not just top-down; it is driven by a vast informal network that operates with efficiency despite regulatory ambiguity.</w:t>
      </w:r>
    </w:p>
    <w:bookmarkEnd w:id="21"/>
    <w:bookmarkStart w:id="22" w:name="iii.-infrastructure-as-economic-policy"/>
    <w:p>
      <w:pPr>
        <w:pStyle w:val="Heading2"/>
      </w:pPr>
      <w:r>
        <w:t xml:space="preserve">III. Infrastructure as Economic Policy</w:t>
      </w:r>
    </w:p>
    <w:p>
      <w:pPr>
        <w:pStyle w:val="FirstParagraph"/>
      </w:pPr>
      <w:r>
        <w:t xml:space="preserve">No discussion of</w:t>
      </w:r>
      <w:r>
        <w:t xml:space="preserve"> </w:t>
      </w:r>
      <w:r>
        <w:rPr>
          <w:bCs/>
          <w:b/>
        </w:rPr>
        <w:t xml:space="preserve">Bangladesh Dhaka</w:t>
      </w:r>
      <w:r>
        <w:t xml:space="preserve">'s economic future is complete without addressing infrastructure. The construction of the Dhaka Metro Rail, the Padma Bridge’s influence on regional connectivity, and ongoing efforts to decongest the city’s road networks are transformative events.</w:t>
      </w:r>
      <w:r>
        <w:t xml:space="preserve"> </w:t>
      </w:r>
      <w:r>
        <w:rPr>
          <w:iCs/>
          <w:i/>
        </w:rPr>
        <w:t xml:space="preserve">The Economist</w:t>
      </w:r>
      <w:r>
        <w:t xml:space="preserve"> </w:t>
      </w:r>
      <w:r>
        <w:t xml:space="preserve">typically views such projects through a cost-benefit analysis framework, questioning debt sustainability and long-term maintenance.</w:t>
      </w:r>
    </w:p>
    <w:p>
      <w:pPr>
        <w:pStyle w:val="BodyText"/>
      </w:pPr>
      <w:r>
        <w:t xml:space="preserve">In reflecting on this, one must consider that in</w:t>
      </w:r>
      <w:r>
        <w:t xml:space="preserve"> </w:t>
      </w:r>
      <w:r>
        <w:rPr>
          <w:bCs/>
          <w:b/>
        </w:rPr>
        <w:t xml:space="preserve">Bangladesh Dhaka</w:t>
      </w:r>
      <w:r>
        <w:t xml:space="preserve">, infrastructure is not merely about logistics; it is a social contract. The promise of reduced commute times and cleaner air is as economically significant as the direct fiscal impact of transport projects. For the working class in Dhaka, time saved from traffic jams translates directly into productive economic activity or rest, which impacts health and labor productivity. Therefore, an accurate economic reflection must account for these non-monetary benefits that standard models might undervalue.</w:t>
      </w:r>
    </w:p>
    <w:p>
      <w:pPr>
        <w:pStyle w:val="BodyText"/>
      </w:pPr>
      <w:r>
        <w:rPr>
          <w:iCs/>
          <w:i/>
        </w:rPr>
        <w:t xml:space="preserve">The Economist’s</w:t>
      </w:r>
      <w:r>
        <w:t xml:space="preserve"> </w:t>
      </w:r>
      <w:r>
        <w:t xml:space="preserve">advocacy for public-private partnerships (PPPs) is particularly pertinent here. The success of future projects in Dhaka will depend on how effectively the government can attract private capital while ensuring transparency—a challenge that aligns perfectly with the publication’s editorial stance on governance and anti-corruption.</w:t>
      </w:r>
    </w:p>
    <w:bookmarkEnd w:id="22"/>
    <w:bookmarkStart w:id="23" w:name="X45797942f45b3b70378ae47b974fcced0520e6b"/>
    <w:p>
      <w:pPr>
        <w:pStyle w:val="Heading2"/>
      </w:pPr>
      <w:r>
        <w:t xml:space="preserve">IV. Human Capital and Demographic Dividends</w:t>
      </w:r>
    </w:p>
    <w:p>
      <w:pPr>
        <w:pStyle w:val="FirstParagraph"/>
      </w:pPr>
      <w:r>
        <w:t xml:space="preserve">A core pillar of</w:t>
      </w:r>
      <w:r>
        <w:t xml:space="preserve"> </w:t>
      </w:r>
      <w:r>
        <w:rPr>
          <w:iCs/>
          <w:i/>
        </w:rPr>
        <w:t xml:space="preserve">The Economist’s</w:t>
      </w:r>
      <w:r>
        <w:t xml:space="preserve"> </w:t>
      </w:r>
      <w:r>
        <w:t xml:space="preserve">analysis is human capital. Bangladesh boasts a young population, a demographic dividend that could fuel decades of growth if properly harnessed. In</w:t>
      </w:r>
      <w:r>
        <w:t xml:space="preserve"> </w:t>
      </w:r>
      <w:r>
        <w:rPr>
          <w:bCs/>
          <w:b/>
        </w:rPr>
        <w:t xml:space="preserve">Bangladesh Dhaka</w:t>
      </w:r>
      <w:r>
        <w:t xml:space="preserve">, this manifests in the education sector and the rising middle class. However, the quality of education and skill development remains a bottleneck.</w:t>
      </w:r>
    </w:p>
    <w:p>
      <w:pPr>
        <w:pStyle w:val="BodyText"/>
      </w:pPr>
      <w:r>
        <w:t xml:space="preserve">Reflecting on this through an economic lens, there is a critical disconnect between what</w:t>
      </w:r>
      <w:r>
        <w:t xml:space="preserve"> </w:t>
      </w:r>
      <w:r>
        <w:rPr>
          <w:iCs/>
          <w:i/>
        </w:rPr>
        <w:t xml:space="preserve">The Economist</w:t>
      </w:r>
      <w:r>
        <w:t xml:space="preserve"> </w:t>
      </w:r>
      <w:r>
        <w:t xml:space="preserve">advocates for (skill-based labor markets) and what is currently emerging in Dhaka’s urban centers. The city is seeing a rise in tech hubs, freelancing platforms, and startup ecosystems. This shift represents a move away from traditional manufacturing toward knowledge-based services. For</w:t>
      </w:r>
      <w:r>
        <w:t xml:space="preserve"> </w:t>
      </w:r>
      <w:r>
        <w:rPr>
          <w:iCs/>
          <w:i/>
        </w:rPr>
        <w:t xml:space="preserve">The Economist</w:t>
      </w:r>
      <w:r>
        <w:t xml:space="preserve">, this signals a potential pivot in Bangladesh’s comparative advantage. It suggests that liberalization of digital markets and investment in education could yield higher returns than the current reliance on low-wage apparel manufacturing.</w:t>
      </w:r>
    </w:p>
    <w:bookmarkEnd w:id="23"/>
    <w:bookmarkStart w:id="24" w:name="v.-sustainability-and-the-green-economy"/>
    <w:p>
      <w:pPr>
        <w:pStyle w:val="Heading2"/>
      </w:pPr>
      <w:r>
        <w:t xml:space="preserve">V. Sustainability and the Green Economy</w:t>
      </w:r>
    </w:p>
    <w:p>
      <w:pPr>
        <w:pStyle w:val="FirstParagraph"/>
      </w:pPr>
      <w:r>
        <w:t xml:space="preserve">Climatic vulnerability is an intrinsic part of Bangladesh’s economic profile, but nowhere is this more visible than in</w:t>
      </w:r>
      <w:r>
        <w:t xml:space="preserve"> </w:t>
      </w:r>
      <w:r>
        <w:rPr>
          <w:bCs/>
          <w:b/>
        </w:rPr>
        <w:t xml:space="preserve">Bangladesh Dhaka</w:t>
      </w:r>
      <w:r>
        <w:t xml:space="preserve">. Rising sea levels and urban heat islands pose existential threats to economic stability.</w:t>
      </w:r>
      <w:r>
        <w:t xml:space="preserve"> </w:t>
      </w:r>
      <w:r>
        <w:rPr>
          <w:iCs/>
          <w:i/>
        </w:rPr>
        <w:t xml:space="preserve">The Economist</w:t>
      </w:r>
      <w:r>
        <w:t xml:space="preserve"> </w:t>
      </w:r>
      <w:r>
        <w:t xml:space="preserve">has increasingly integrated climate change into its core economic analysis, arguing that green transitions are not just environmental necessities but economic opportunities.</w:t>
      </w:r>
    </w:p>
    <w:p>
      <w:pPr>
        <w:pStyle w:val="BodyText"/>
      </w:pPr>
      <w:r>
        <w:t xml:space="preserve">In the context of Dhaka, this reflection is profound. The city’s economy must adapt to survive. Investments in renewable energy, sustainable construction materials, and resilient urban planning are no longer optional luxuries but prerequisites for sustained growth.</w:t>
      </w:r>
      <w:r>
        <w:t xml:space="preserve"> </w:t>
      </w:r>
      <w:r>
        <w:rPr>
          <w:iCs/>
          <w:i/>
        </w:rPr>
        <w:t xml:space="preserve">The Economist’s</w:t>
      </w:r>
      <w:r>
        <w:t xml:space="preserve"> </w:t>
      </w:r>
      <w:r>
        <w:t xml:space="preserve">stance on carbon pricing and green finance offers valuable insights for policymakers in Dhaka. However, the local reality involves balancing immediate poverty alleviation with long-term environmental sustainability—a tension that requires nuanced policy solutions beyond standard market mechanisms.</w:t>
      </w:r>
    </w:p>
    <w:bookmarkEnd w:id="24"/>
    <w:bookmarkStart w:id="25" w:name="X4fdc6e432f7e6f43a0b4240a630fb2246695282"/>
    <w:p>
      <w:pPr>
        <w:pStyle w:val="Heading2"/>
      </w:pPr>
      <w:r>
        <w:t xml:space="preserve">VI. Conclusion: Toward a Nuanced Economic Narrative</w:t>
      </w:r>
    </w:p>
    <w:p>
      <w:pPr>
        <w:pStyle w:val="FirstParagraph"/>
      </w:pPr>
      <w:r>
        <w:t xml:space="preserve">In conclusion, writing a</w:t>
      </w:r>
      <w:r>
        <w:t xml:space="preserve"> </w:t>
      </w:r>
      <w:r>
        <w:rPr>
          <w:bCs/>
          <w:b/>
        </w:rPr>
        <w:t xml:space="preserve">Reflection Paper</w:t>
      </w:r>
      <w:r>
        <w:t xml:space="preserve"> </w:t>
      </w:r>
      <w:r>
        <w:t xml:space="preserve">on the intersection of</w:t>
      </w:r>
      <w:r>
        <w:t xml:space="preserve"> </w:t>
      </w:r>
      <w:r>
        <w:rPr>
          <w:iCs/>
          <w:i/>
        </w:rPr>
        <w:t xml:space="preserve">The Economist</w:t>
      </w:r>
      <w:r>
        <w:t xml:space="preserve">, economic theory, and</w:t>
      </w:r>
      <w:r>
        <w:t xml:space="preserve"> </w:t>
      </w:r>
      <w:r>
        <w:rPr>
          <w:bCs/>
          <w:b/>
        </w:rPr>
        <w:t xml:space="preserve">Bangladesh Dhaka</w:t>
      </w:r>
      <w:r>
        <w:t xml:space="preserve">, reveals both the utility and the limitations of global economic frameworks. Dhaka is not merely a case study in developing economies; it is a dynamic, complex organism with its own internal logic.</w:t>
      </w:r>
    </w:p>
    <w:p>
      <w:pPr>
        <w:pStyle w:val="BodyText"/>
      </w:pPr>
      <w:r>
        <w:rPr>
          <w:iCs/>
          <w:i/>
        </w:rPr>
        <w:t xml:space="preserve">The Economist</w:t>
      </w:r>
      <w:r>
        <w:t xml:space="preserve"> </w:t>
      </w:r>
      <w:r>
        <w:t xml:space="preserve">provides essential tools for analysis: an emphasis on free trade, institutional integrity, and human capital development. These principles are vital for</w:t>
      </w:r>
      <w:r>
        <w:t xml:space="preserve"> </w:t>
      </w:r>
      <w:r>
        <w:rPr>
          <w:bCs/>
          <w:b/>
        </w:rPr>
        <w:t xml:space="preserve">Bangladesh Dhaka</w:t>
      </w:r>
      <w:r>
        <w:t xml:space="preserve"> </w:t>
      </w:r>
      <w:r>
        <w:t xml:space="preserve">as it seeks to navigate the middle-income trap. However, a true economic reflection must also honor the informal ingenuity of its citizens and the urgent imperative of climate resilience.</w:t>
      </w:r>
    </w:p>
    <w:p>
      <w:pPr>
        <w:pStyle w:val="BodyText"/>
      </w:pPr>
      <w:r>
        <w:t xml:space="preserve">As Dhaka continues to grow, becoming one of the largest cities in the world by population, its economic story will be written not just in GDP figures or export statistics, but in how well it integrates global best practices with local realities. It is a narrative that demands careful observation, critical analysis, and above all, an understanding that economics is fundamentally about people. For readers of</w:t>
      </w:r>
      <w:r>
        <w:t xml:space="preserve"> </w:t>
      </w:r>
      <w:r>
        <w:rPr>
          <w:iCs/>
          <w:i/>
        </w:rPr>
        <w:t xml:space="preserve">The Economist</w:t>
      </w:r>
      <w:r>
        <w:t xml:space="preserve">, engaging with the economic trajectory of</w:t>
      </w:r>
      <w:r>
        <w:t xml:space="preserve"> </w:t>
      </w:r>
      <w:r>
        <w:rPr>
          <w:bCs/>
          <w:b/>
        </w:rPr>
        <w:t xml:space="preserve">Bangladesh Dhaka</w:t>
      </w:r>
      <w:r>
        <w:t xml:space="preserve"> </w:t>
      </w:r>
      <w:r>
        <w:t xml:space="preserve">offers a window into the future of urban development in the Global South.</w:t>
      </w:r>
    </w:p>
    <w:p>
      <w:pPr>
        <w:pStyle w:val="BodyText"/>
      </w:pPr>
      <w:r>
        <w:rPr>
          <w:bCs/>
          <w:b/>
        </w:rPr>
        <w:t xml:space="preserve">Signed,</w:t>
      </w:r>
      <w:r>
        <w:br/>
      </w:r>
      <w:r>
        <w:t xml:space="preserve">A Student Observer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Bangladesh Dhaka</dc:title>
  <dc:creator/>
  <dc:language>en</dc:language>
  <cp:keywords/>
  <dcterms:created xsi:type="dcterms:W3CDTF">2026-07-29T20:53:41Z</dcterms:created>
  <dcterms:modified xsi:type="dcterms:W3CDTF">2026-07-29T20:53:41Z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