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Belgium,</w:t>
      </w:r>
      <w:r>
        <w:t xml:space="preserve"> </w:t>
      </w:r>
      <w:r>
        <w:t xml:space="preserve">Brussels</w:t>
      </w:r>
    </w:p>
    <w:bookmarkStart w:id="26" w:name="X644c8ffa65ef96c398d05ec1397dff4783cc593"/>
    <w:p>
      <w:pPr>
        <w:pStyle w:val="Heading1"/>
      </w:pPr>
      <w:r>
        <w:t xml:space="preserve">The Multilingual Nexus:</w:t>
      </w:r>
      <w:r>
        <w:br/>
      </w:r>
      <w:r>
        <w:t xml:space="preserve">A Reflection on the Role of an Economist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Economic Policy &amp; Analysis</w:t>
      </w:r>
      <w:r>
        <w:br/>
      </w:r>
      <w:r>
        <w:rPr>
          <w:bCs/>
          <w:b/>
        </w:rPr>
        <w:t xml:space="preserve">From:</w:t>
      </w:r>
      <w:r>
        <w:t xml:space="preserve"> </w:t>
      </w:r>
      <w:r>
        <w:t xml:space="preserve">Junior Economic Analyst</w:t>
      </w:r>
    </w:p>
    <w:bookmarkStart w:id="20" w:name="Xe945b75540e872d75b77370077a3790fc99879e"/>
    <w:p>
      <w:pPr>
        <w:pStyle w:val="Heading2"/>
      </w:pPr>
      <w:r>
        <w:t xml:space="preserve">I. Introduction: The Unique Geopolitical and Economic Landscape</w:t>
      </w:r>
    </w:p>
    <w:p>
      <w:pPr>
        <w:pStyle w:val="FirstParagraph"/>
      </w:pPr>
      <w:r>
        <w:t xml:space="preserve">In the heart of Europe lies a city that serves as more than just the capital of a sovereign nation; it is the de facto capital of political and economic integration for twenty-seven nations. Brussels, Belgium, stands as a unique laboratory for macroeconomic theory in practice. This reflection paper seeks to explore the multifaceted role of an</w:t>
      </w:r>
      <w:r>
        <w:t xml:space="preserve"> </w:t>
      </w:r>
      <w:r>
        <w:rPr>
          <w:bCs/>
          <w:b/>
        </w:rPr>
        <w:t xml:space="preserve">Economist</w:t>
      </w:r>
      <w:r>
        <w:t xml:space="preserve"> </w:t>
      </w:r>
      <w:r>
        <w:t xml:space="preserve">operating within this complex environment. To work as an economist in</w:t>
      </w:r>
      <w:r>
        <w:t xml:space="preserve"> </w:t>
      </w:r>
      <w:r>
        <w:rPr>
          <w:bCs/>
          <w:b/>
        </w:rPr>
        <w:t xml:space="preserve">Belgium Brussels</w:t>
      </w:r>
      <w:r>
        <w:t xml:space="preserve"> </w:t>
      </w:r>
      <w:r>
        <w:t xml:space="preserve">is not merely to analyze data points or forecast inflation rates; it is to navigate a dense web of institutional frameworks, linguistic nuances, and diplomatic sensitivities that define the European project.</w:t>
      </w:r>
    </w:p>
    <w:p>
      <w:pPr>
        <w:pStyle w:val="BodyText"/>
      </w:pPr>
      <w:r>
        <w:t xml:space="preserve">The traditional view of an economist often revolves around abstract models and isolated markets. However, my experience working in</w:t>
      </w:r>
      <w:r>
        <w:t xml:space="preserve"> </w:t>
      </w:r>
      <w:r>
        <w:rPr>
          <w:bCs/>
          <w:b/>
        </w:rPr>
        <w:t xml:space="preserve">Belgium Brussels</w:t>
      </w:r>
      <w:r>
        <w:t xml:space="preserve"> </w:t>
      </w:r>
      <w:r>
        <w:t xml:space="preserve">has fundamentally shifted this perspective. Here, economics is inherently political and deeply human. The presence of major international institutions such as the European Commission, the Council of the European Union, NATO’s economic defense committee, and numerous NGOs creates an ecosystem where economic policy is debated with global significance. Therefore, understanding the specific context of</w:t>
      </w:r>
      <w:r>
        <w:t xml:space="preserve"> </w:t>
      </w:r>
      <w:r>
        <w:rPr>
          <w:bCs/>
          <w:b/>
        </w:rPr>
        <w:t xml:space="preserve">Belgium Brussels</w:t>
      </w:r>
      <w:r>
        <w:t xml:space="preserve"> </w:t>
      </w:r>
      <w:r>
        <w:t xml:space="preserve">is prerequisite to performing any rigorous analytical work.</w:t>
      </w:r>
    </w:p>
    <w:bookmarkEnd w:id="20"/>
    <w:bookmarkStart w:id="21" w:name="X07c7380e09a0d2bec75a13bac0a947270d565f2"/>
    <w:p>
      <w:pPr>
        <w:pStyle w:val="Heading2"/>
      </w:pPr>
      <w:r>
        <w:t xml:space="preserve">II. The Intersection of Theory and Supranational Policy</w:t>
      </w:r>
    </w:p>
    <w:p>
      <w:pPr>
        <w:pStyle w:val="FirstParagraph"/>
      </w:pPr>
      <w:r>
        <w:t xml:space="preserve">The primary function of an</w:t>
      </w:r>
      <w:r>
        <w:t xml:space="preserve"> </w:t>
      </w:r>
      <w:r>
        <w:rPr>
          <w:bCs/>
          <w:b/>
        </w:rPr>
        <w:t xml:space="preserve">Economist</w:t>
      </w:r>
      <w:r>
        <w:t xml:space="preserve"> </w:t>
      </w:r>
      <w:r>
        <w:t xml:space="preserve">in this region is to translate complex economic realities into actionable policy recommendations for supranational bodies. Unlike a national economist who might focus solely on domestic fiscal responsibility, the Brussels-based</w:t>
      </w:r>
      <w:r>
        <w:t xml:space="preserve"> </w:t>
      </w:r>
      <w:r>
        <w:rPr>
          <w:bCs/>
          <w:b/>
        </w:rPr>
        <w:t xml:space="preserve">Economist</w:t>
      </w:r>
      <w:r>
        <w:t xml:space="preserve"> </w:t>
      </w:r>
      <w:r>
        <w:t xml:space="preserve">must contend with the heterogeneity of member states. We are tasked with balancing the rigid stability requirements of European monetary policy against the divergent growth trajectories of Southern and Northern European economies.</w:t>
      </w:r>
    </w:p>
    <w:p>
      <w:pPr>
        <w:pStyle w:val="BodyText"/>
      </w:pPr>
      <w:r>
        <w:t xml:space="preserve">This duality presents a unique intellectual challenge. When conducting research or drafting impact assessments, one must constantly ask: "How does this variable affect a small agrarian economy in Latvia as it does for a industrial powerhouse in Germany?" The role requires not only technical proficiency in econometrics but also a profound understanding of comparative economic systems. In</w:t>
      </w:r>
      <w:r>
        <w:t xml:space="preserve"> </w:t>
      </w:r>
      <w:r>
        <w:rPr>
          <w:bCs/>
          <w:b/>
        </w:rPr>
        <w:t xml:space="preserve">Belgium Brussels</w:t>
      </w:r>
      <w:r>
        <w:t xml:space="preserve">, the scale of analysis is continental, yet the implications are deeply local. This macro-to-micro feedback loop is central to the identity of an economist working here.</w:t>
      </w:r>
    </w:p>
    <w:bookmarkEnd w:id="21"/>
    <w:bookmarkStart w:id="22" w:name="X681d6306d25de6d2b1bce6ad2034fc7f531ff65"/>
    <w:p>
      <w:pPr>
        <w:pStyle w:val="Heading2"/>
      </w:pPr>
      <w:r>
        <w:t xml:space="preserve">III. The Linguistic and Cultural Dimension</w:t>
      </w:r>
    </w:p>
    <w:p>
      <w:pPr>
        <w:pStyle w:val="FirstParagraph"/>
      </w:pPr>
      <w:r>
        <w:t xml:space="preserve">No discussion about working in</w:t>
      </w:r>
      <w:r>
        <w:t xml:space="preserve"> </w:t>
      </w:r>
      <w:r>
        <w:rPr>
          <w:bCs/>
          <w:b/>
        </w:rPr>
        <w:t xml:space="preserve">Belgium Brussels</w:t>
      </w:r>
      <w:r>
        <w:t xml:space="preserve"> </w:t>
      </w:r>
      <w:r>
        <w:t xml:space="preserve">can omit the critical aspect of language. While English has become the lingua franca of international bureaucracy, it is not without its pitfalls. The formal economy and political discourse in this city are deeply rooted in French and Dutch (Flemish), reflecting the internal linguistic balance of</w:t>
      </w:r>
      <w:r>
        <w:t xml:space="preserve"> </w:t>
      </w:r>
      <w:r>
        <w:rPr>
          <w:bCs/>
          <w:b/>
        </w:rPr>
        <w:t xml:space="preserve">Belgium Brussels</w:t>
      </w:r>
      <w:r>
        <w:t xml:space="preserve">. An</w:t>
      </w:r>
      <w:r>
        <w:t xml:space="preserve"> </w:t>
      </w:r>
      <w:r>
        <w:rPr>
          <w:bCs/>
          <w:b/>
        </w:rPr>
        <w:t xml:space="preserve">Economist</w:t>
      </w:r>
      <w:r>
        <w:t xml:space="preserve"> </w:t>
      </w:r>
      <w:r>
        <w:t xml:space="preserve">who ignores these linguistic realities risks misinterpreting local labor market data, consumer sentiment surveys, or regional development strategies.</w:t>
      </w:r>
    </w:p>
    <w:p>
      <w:pPr>
        <w:pStyle w:val="BodyText"/>
      </w:pPr>
      <w:r>
        <w:t xml:space="preserve">Multilingualism is not just a soft skill in this context; it is an analytical tool. Understanding the nuances of French economic terminology versus English financial jargon allows for more accurate translations of policy goals into legal texts. Furthermore, engaging with stakeholders requires cultural intelligence. The bureaucratic culture in</w:t>
      </w:r>
      <w:r>
        <w:t xml:space="preserve"> </w:t>
      </w:r>
      <w:r>
        <w:rPr>
          <w:bCs/>
          <w:b/>
        </w:rPr>
        <w:t xml:space="preserve">Belgium Brussels</w:t>
      </w:r>
      <w:r>
        <w:t xml:space="preserve"> </w:t>
      </w:r>
      <w:r>
        <w:t xml:space="preserve">emphasizes consensus and compromise over rapid decision-making. As an economist, one must learn to write reports that are not only statistically robust but also politically palatable across diverse ideological spectrums.</w:t>
      </w:r>
    </w:p>
    <w:bookmarkEnd w:id="22"/>
    <w:bookmarkStart w:id="23" w:name="X2cc3c9dadb71a21dd1edf91bfe8d74e8629b29b"/>
    <w:p>
      <w:pPr>
        <w:pStyle w:val="Heading2"/>
      </w:pPr>
      <w:r>
        <w:t xml:space="preserve">IV. Data Integrity and the Information Age</w:t>
      </w:r>
    </w:p>
    <w:p>
      <w:pPr>
        <w:pStyle w:val="FirstParagraph"/>
      </w:pPr>
      <w:r>
        <w:t xml:space="preserve">In recent years, the role of the</w:t>
      </w:r>
      <w:r>
        <w:t xml:space="preserve"> </w:t>
      </w:r>
      <w:r>
        <w:rPr>
          <w:bCs/>
          <w:b/>
        </w:rPr>
        <w:t xml:space="preserve">Economist</w:t>
      </w:r>
      <w:r>
        <w:t xml:space="preserve"> </w:t>
      </w:r>
      <w:r>
        <w:t xml:space="preserve">has evolved significantly with the advent of big data and artificial intelligence. In</w:t>
      </w:r>
      <w:r>
        <w:t xml:space="preserve"> </w:t>
      </w:r>
      <w:r>
        <w:rPr>
          <w:bCs/>
          <w:b/>
        </w:rPr>
        <w:t xml:space="preserve">Belgium Brussels</w:t>
      </w:r>
      <w:r>
        <w:t xml:space="preserve">, where transparency and accountability are paramount due to high public scrutiny, maintaining data integrity is more important than ever. We are no longer just consumers of official statistics from Eurostat or national statistical offices; we are increasingly expected to process unstructured data sources—such as satellite imagery for agricultural monitoring or digital transaction records for inflation tracking.</w:t>
      </w:r>
    </w:p>
    <w:p>
      <w:pPr>
        <w:pStyle w:val="BodyText"/>
      </w:pPr>
      <w:r>
        <w:t xml:space="preserve">This technological shift demands that an</w:t>
      </w:r>
      <w:r>
        <w:t xml:space="preserve"> </w:t>
      </w:r>
      <w:r>
        <w:rPr>
          <w:bCs/>
          <w:b/>
        </w:rPr>
        <w:t xml:space="preserve">Economist</w:t>
      </w:r>
      <w:r>
        <w:t xml:space="preserve"> </w:t>
      </w:r>
      <w:r>
        <w:t xml:space="preserve">be part statistician, part computer scientist. However, the human element remains irreplaceable. Algorithms can predict trends, but they cannot explain the "why" behind consumer behavior during a crisis. The reflective practice of economics in</w:t>
      </w:r>
      <w:r>
        <w:t xml:space="preserve"> </w:t>
      </w:r>
      <w:r>
        <w:rPr>
          <w:bCs/>
          <w:b/>
        </w:rPr>
        <w:t xml:space="preserve">Belgium Brussels</w:t>
      </w:r>
      <w:r>
        <w:t xml:space="preserve"> </w:t>
      </w:r>
      <w:r>
        <w:t xml:space="preserve">involves questioning our models and ensuring that our data sets do not perpetuate biases against marginalized regions or communities within the EU.</w:t>
      </w:r>
    </w:p>
    <w:bookmarkEnd w:id="23"/>
    <w:bookmarkStart w:id="24" w:name="X2ceb448427d583fa4b6342d1f70c0b5a71fbc3b"/>
    <w:p>
      <w:pPr>
        <w:pStyle w:val="Heading2"/>
      </w:pPr>
      <w:r>
        <w:t xml:space="preserve">V. Ethical Responsibility and Social Impact</w:t>
      </w:r>
    </w:p>
    <w:p>
      <w:pPr>
        <w:pStyle w:val="FirstParagraph"/>
      </w:pPr>
      <w:r>
        <w:t xml:space="preserve">The most profound reflection on my role as an</w:t>
      </w:r>
      <w:r>
        <w:t xml:space="preserve"> </w:t>
      </w:r>
      <w:r>
        <w:rPr>
          <w:bCs/>
          <w:b/>
        </w:rPr>
        <w:t xml:space="preserve">Economist</w:t>
      </w:r>
      <w:r>
        <w:t xml:space="preserve"> </w:t>
      </w:r>
      <w:r>
        <w:t xml:space="preserve">concerns ethics. The policies we develop in</w:t>
      </w:r>
      <w:r>
        <w:t xml:space="preserve"> </w:t>
      </w:r>
      <w:r>
        <w:rPr>
          <w:bCs/>
          <w:b/>
        </w:rPr>
        <w:t xml:space="preserve">Belgium Brussels</w:t>
      </w:r>
      <w:r>
        <w:t xml:space="preserve"> </w:t>
      </w:r>
      <w:r>
        <w:t xml:space="preserve">have tangible impacts on livelihoods, environmental sustainability, and social cohesion. There is a moral imperative to consider the distributional effects of economic decisions. For instance, a policy that maximizes aggregate GDP might simultaneously exacerbate inequality or contribute to carbon emissions.</w:t>
      </w:r>
    </w:p>
    <w:p>
      <w:pPr>
        <w:pStyle w:val="BodyText"/>
      </w:pPr>
      <w:r>
        <w:t xml:space="preserve">In the context of</w:t>
      </w:r>
      <w:r>
        <w:t xml:space="preserve"> </w:t>
      </w:r>
      <w:r>
        <w:rPr>
          <w:bCs/>
          <w:b/>
        </w:rPr>
        <w:t xml:space="preserve">Belgium Brussels</w:t>
      </w:r>
      <w:r>
        <w:t xml:space="preserve">, where discussions on the Green Deal and digital regulation are at the forefront of global policy, this ethical dimension is amplified. An economist must advocate for sustainable development not merely as a regulatory burden, but as an economic opportunity. This requires interdisciplinary collaboration with sociologists, environmental scientists, and legal experts. The siloed approach to economics is obsolete in this dynamic environment.</w:t>
      </w:r>
    </w:p>
    <w:bookmarkEnd w:id="24"/>
    <w:bookmarkStart w:id="25" w:name="Xaae17c209b3390966736344ae0903f6cd5c2064"/>
    <w:p>
      <w:pPr>
        <w:pStyle w:val="Heading2"/>
      </w:pPr>
      <w:r>
        <w:t xml:space="preserve">VI. Conclusion: Towards a Holistic Economic Practice</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Belgium Brussels</w:t>
      </w:r>
      <w:r>
        <w:t xml:space="preserve"> </w:t>
      </w:r>
      <w:r>
        <w:t xml:space="preserve">is one of immense complexity and opportunity. It demands a synthesis of rigorous quantitative analysis, qualitative cultural understanding, and ethical foresight. The city serves as a microcosm of the global challenges we face today: fragmentation versus integration, efficiency versus equity, and national sovereignty versus collective action.</w:t>
      </w:r>
    </w:p>
    <w:p>
      <w:pPr>
        <w:pStyle w:val="BodyText"/>
      </w:pPr>
      <w:r>
        <w:t xml:space="preserve">As I continue my professional journey here, I am reminded that economics is ultimately a social science. It is about people, choices, and consequences. Working in</w:t>
      </w:r>
      <w:r>
        <w:t xml:space="preserve"> </w:t>
      </w:r>
      <w:r>
        <w:rPr>
          <w:bCs/>
          <w:b/>
        </w:rPr>
        <w:t xml:space="preserve">Belgium Brussels</w:t>
      </w:r>
      <w:r>
        <w:t xml:space="preserve"> </w:t>
      </w:r>
      <w:r>
        <w:t xml:space="preserve">has taught me that data does not speak for itself; it requires a voice to interpret its meaning and a conscience to guide its application. The future of our profession lies in bridging the gap between theoretical elegance and practical reality, ensuring that economic policies serve the broader public good across borders and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Economist in Belgium, Brussels</dc:title>
  <dc:creator/>
  <dc:language>en</dc:language>
  <cp:keywords/>
  <dcterms:created xsi:type="dcterms:W3CDTF">2026-07-29T09:59:21Z</dcterms:created>
  <dcterms:modified xsi:type="dcterms:W3CDTF">2026-07-29T09:59:21Z</dcterms:modified>
</cp:coreProperties>
</file>

<file path=docProps/custom.xml><?xml version="1.0" encoding="utf-8"?>
<Properties xmlns="http://schemas.openxmlformats.org/officeDocument/2006/custom-properties" xmlns:vt="http://schemas.openxmlformats.org/officeDocument/2006/docPropsVTypes"/>
</file>