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Economics</w:t>
      </w:r>
      <w:r>
        <w:t xml:space="preserve"> </w:t>
      </w:r>
      <w:r>
        <w:t xml:space="preserve">in</w:t>
      </w:r>
      <w:r>
        <w:t xml:space="preserve"> </w:t>
      </w:r>
      <w:r>
        <w:t xml:space="preserve">Canada:</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Toronto</w:t>
      </w:r>
    </w:p>
    <w:bookmarkStart w:id="25" w:name="Xf3c952a0cd01a27bdba62caa334bf258c6da4cf"/>
    <w:p>
      <w:pPr>
        <w:pStyle w:val="Heading1"/>
      </w:pPr>
      <w:r>
        <w:t xml:space="preserve">Bridging Data and Destiny: A Reflection on the Role of an Economist in Canada’s Toronto Hub</w:t>
      </w:r>
    </w:p>
    <w:p>
      <w:pPr>
        <w:pStyle w:val="FirstParagraph"/>
      </w:pPr>
      <w:r>
        <w:t xml:space="preserve">Economics is often mistaken for a discipline confined to stock tickers, interest rate announcements, and abstract theoretical models. However, upon deeper reflection, it becomes clear that economics is fundamentally the study of human choices under constraints. In the context of modern Canada and specifically within its most vibrant economic engine, Toronto (Canada Toronto), the role of an Economist transcends mere analysis; it becomes a vital exercise in social stewardship. Reflecting on this profession requires us to examine how data intersects with policy, how global trends ripple through local neighborhoods, and what it truly means to provide foresight in an increasingly complex world.</w:t>
      </w:r>
    </w:p>
    <w:bookmarkStart w:id="20" w:name="the-unique-economic-landscape-of-canada"/>
    <w:p>
      <w:pPr>
        <w:pStyle w:val="Heading2"/>
      </w:pPr>
      <w:r>
        <w:t xml:space="preserve">The Unique Economic Landscape of Canada</w:t>
      </w:r>
    </w:p>
    <w:p>
      <w:pPr>
        <w:pStyle w:val="FirstParagraph"/>
      </w:pPr>
      <w:r>
        <w:t xml:space="preserve">To understand the weight of the title "Economist," one must first appreciate the unique fabric of Canada. Unlike many other nations that rely heavily on manufacturing or single-industry exports, Canada possesses a diversified economy anchored by natural resources, a robust financial sector, and an ever-growing technology hub. Furthermore, Canada’s economic model is deeply intertwined with its social contract. The expectation that economic growth must translate into inclusive social outcomes—such as universal healthcare support through fiscal policy and infrastructure investment—is distinct.</w:t>
      </w:r>
    </w:p>
    <w:p>
      <w:pPr>
        <w:pStyle w:val="BodyText"/>
      </w:pPr>
      <w:r>
        <w:t xml:space="preserve">In this environment, the economist serves not just as a forecaster but as an interpreter of sustainability. We are tasked with answering questions that go beyond GDP: How does our resource extraction balance environmental concerns? How do we manage inflation while protecting vulnerable populations? The reflection here is humbling; every percentage point adjustment in monetary policy or fiscal stimulus carries human weight. It dictates whether a family can afford groceries, whether a small business can survive, and whether the next generation inherits a stable environment.</w:t>
      </w:r>
    </w:p>
    <w:bookmarkEnd w:id="20"/>
    <w:bookmarkStart w:id="21" w:name="X2efca6e089c86b6407b6294c99eae1653875def"/>
    <w:p>
      <w:pPr>
        <w:pStyle w:val="Heading2"/>
      </w:pPr>
      <w:r>
        <w:t xml:space="preserve">The Centrality of Canada Toronto as an Economic Powerhouse</w:t>
      </w:r>
    </w:p>
    <w:p>
      <w:pPr>
        <w:pStyle w:val="FirstParagraph"/>
      </w:pPr>
      <w:r>
        <w:t xml:space="preserve">No reflection on modern economics in Canada is complete without acknowledging the pivotal role of</w:t>
      </w:r>
      <w:r>
        <w:t xml:space="preserve"> </w:t>
      </w:r>
      <w:r>
        <w:rPr>
          <w:bCs/>
          <w:b/>
        </w:rPr>
        <w:t xml:space="preserve">Canada Toronto</w:t>
      </w:r>
      <w:r>
        <w:t xml:space="preserve">. As one of North America’s fastest-growing metropolitan regions, Toronto acts as a microcosm for broader national trends while simultaneously driving them. The city is a global center for finance, hosting the Toronto Stock Exchange and numerous international banking institutions. Yet, it is also a burgeoning hub for artificial intelligence and fintech innovation.</w:t>
      </w:r>
    </w:p>
    <w:p>
      <w:pPr>
        <w:pStyle w:val="BodyText"/>
      </w:pPr>
      <w:r>
        <w:t xml:space="preserve">Working in or analyzing the economic conditions of</w:t>
      </w:r>
      <w:r>
        <w:t xml:space="preserve"> </w:t>
      </w:r>
      <w:r>
        <w:rPr>
          <w:bCs/>
          <w:b/>
        </w:rPr>
        <w:t xml:space="preserve">Canada Toronto</w:t>
      </w:r>
      <w:r>
        <w:t xml:space="preserve"> </w:t>
      </w:r>
      <w:r>
        <w:t xml:space="preserve">presents unique challenges that require a specialized perspective. The housing market in this city is notoriously complex, characterized by high demand, significant immigration-driven population growth, and strict zoning laws. For an</w:t>
      </w:r>
      <w:r>
        <w:t xml:space="preserve"> </w:t>
      </w:r>
      <w:r>
        <w:rPr>
          <w:bCs/>
          <w:b/>
        </w:rPr>
        <w:t xml:space="preserve">Economist</w:t>
      </w:r>
      <w:r>
        <w:t xml:space="preserve">, understanding the interplay between interest rates set by the Bank of Canada and local housing affordability in Toronto is critical. It requires a nuanced approach that acknowledges how global capital flows impact local real estate prices.</w:t>
      </w:r>
    </w:p>
    <w:p>
      <w:pPr>
        <w:pStyle w:val="BodyText"/>
      </w:pPr>
      <w:r>
        <w:t xml:space="preserve">Moreover, Toronto’s demographic diversity is its economic superpower. The city attracts talent from every corner of the globe, creating a dynamic labor market that drives productivity and innovation. Reflecting on this aspect highlights the importance of migration policy in economic planning. An</w:t>
      </w:r>
      <w:r>
        <w:t xml:space="preserve"> </w:t>
      </w:r>
      <w:r>
        <w:rPr>
          <w:bCs/>
          <w:b/>
        </w:rPr>
        <w:t xml:space="preserve">Economist</w:t>
      </w:r>
      <w:r>
        <w:t xml:space="preserve"> </w:t>
      </w:r>
      <w:r>
        <w:t xml:space="preserve">must analyze not just headcount, but skill alignment, integration rates, and long-term contribution to tax bases. In</w:t>
      </w:r>
      <w:r>
        <w:t xml:space="preserve"> </w:t>
      </w:r>
      <w:r>
        <w:rPr>
          <w:bCs/>
          <w:b/>
        </w:rPr>
        <w:t xml:space="preserve">Canada Toronto</w:t>
      </w:r>
      <w:r>
        <w:t xml:space="preserve">, the immigrant story is an economic story; ignoring this demographic reality would render any analysis obsolete.</w:t>
      </w:r>
    </w:p>
    <w:bookmarkEnd w:id="21"/>
    <w:bookmarkStart w:id="22" w:name="X21845ef74fb623104e474ad814703b74c14fd51"/>
    <w:p>
      <w:pPr>
        <w:pStyle w:val="Heading2"/>
      </w:pPr>
      <w:r>
        <w:t xml:space="preserve">The Professional Responsibility of the Modern Economist</w:t>
      </w:r>
    </w:p>
    <w:p>
      <w:pPr>
        <w:pStyle w:val="FirstParagraph"/>
      </w:pPr>
      <w:r>
        <w:t xml:space="preserve">The role of an</w:t>
      </w:r>
      <w:r>
        <w:t xml:space="preserve"> </w:t>
      </w:r>
      <w:r>
        <w:rPr>
          <w:bCs/>
          <w:b/>
        </w:rPr>
        <w:t xml:space="preserve">Economist</w:t>
      </w:r>
      <w:r>
        <w:t xml:space="preserve"> </w:t>
      </w:r>
      <w:r>
        <w:t xml:space="preserve">in today’s society demands a shift from being purely descriptive to being prescriptive and ethical. We are no longer just observers recording historical data; we are architects of future scenarios. In</w:t>
      </w:r>
      <w:r>
        <w:t xml:space="preserve"> </w:t>
      </w:r>
      <w:r>
        <w:rPr>
          <w:bCs/>
          <w:b/>
        </w:rPr>
        <w:t xml:space="preserve">Canada Toronto</w:t>
      </w:r>
      <w:r>
        <w:t xml:space="preserve">, this responsibility is amplified by the rapid pace of technological change. The rise of automation, remote work, and digital platforms is reshaping industries that once provided stable middle-class employment.</w:t>
      </w:r>
    </w:p>
    <w:p>
      <w:pPr>
        <w:pStyle w:val="BodyText"/>
      </w:pPr>
      <w:r>
        <w:t xml:space="preserve">This reflection leads to a crucial realization: data neutrality is a myth. Every dataset has biases, every model has assumptions, and every policy recommendation has unintended consequences. Therefore, the economist must practice intellectual humility. We must engage with stakeholders beyond academia—politicians, community leaders, business owners, and citizens—to ensure that our recommendations are grounded in reality rather than just theory.</w:t>
      </w:r>
    </w:p>
    <w:p>
      <w:pPr>
        <w:pStyle w:val="BodyText"/>
      </w:pPr>
      <w:r>
        <w:t xml:space="preserve">In</w:t>
      </w:r>
      <w:r>
        <w:t xml:space="preserve"> </w:t>
      </w:r>
      <w:r>
        <w:rPr>
          <w:bCs/>
          <w:b/>
        </w:rPr>
        <w:t xml:space="preserve">Canada Toronto</w:t>
      </w:r>
      <w:r>
        <w:t xml:space="preserve">, this engagement often takes the form of public consultations or advisory roles within government bodies. The goal is to translate complex economic jargon into actionable insights for policymakers. For instance, explaining the long-term fiscal implications of an aging population requires simplifying actuarial data into a narrative that resonates with voters and legislators alike. It is about storytelling with numbers.</w:t>
      </w:r>
    </w:p>
    <w:bookmarkEnd w:id="22"/>
    <w:bookmarkStart w:id="23" w:name="sustainability-and-the-future-horizon"/>
    <w:p>
      <w:pPr>
        <w:pStyle w:val="Heading2"/>
      </w:pPr>
      <w:r>
        <w:t xml:space="preserve">Sustainability and the Future Horizon</w:t>
      </w:r>
    </w:p>
    <w:p>
      <w:pPr>
        <w:pStyle w:val="FirstParagraph"/>
      </w:pPr>
      <w:r>
        <w:t xml:space="preserve">Finally, any serious reflection on economics must address sustainability. The traditional model of growth-at-all-costs is being dismantled in favor of a triple-bottom-line approach: people, planet, and profit. In</w:t>
      </w:r>
      <w:r>
        <w:t xml:space="preserve"> </w:t>
      </w:r>
      <w:r>
        <w:rPr>
          <w:bCs/>
          <w:b/>
        </w:rPr>
        <w:t xml:space="preserve">Canada Toronto</w:t>
      </w:r>
      <w:r>
        <w:t xml:space="preserve">, this is visible in the city’s commitment to green infrastructure and renewable energy projects.</w:t>
      </w:r>
    </w:p>
    <w:p>
      <w:pPr>
        <w:pStyle w:val="BodyText"/>
      </w:pPr>
      <w:r>
        <w:t xml:space="preserve">The modern</w:t>
      </w:r>
      <w:r>
        <w:t xml:space="preserve"> </w:t>
      </w:r>
      <w:r>
        <w:rPr>
          <w:bCs/>
          <w:b/>
        </w:rPr>
        <w:t xml:space="preserve">Economist</w:t>
      </w:r>
      <w:r>
        <w:t xml:space="preserve"> </w:t>
      </w:r>
      <w:r>
        <w:t xml:space="preserve">must integrate environmental costs into economic models. This involves calculating the true cost of carbon emissions, assessing the ROI of green technologies, and designing incentive structures that encourage sustainable behavior. It is not enough to say that a policy is "economically efficient" if it destroys the ecological foundation upon which the economy rests. In</w:t>
      </w:r>
      <w:r>
        <w:t xml:space="preserve"> </w:t>
      </w:r>
      <w:r>
        <w:rPr>
          <w:bCs/>
          <w:b/>
        </w:rPr>
        <w:t xml:space="preserve">Canada Toronto</w:t>
      </w:r>
      <w:r>
        <w:t xml:space="preserve">, where climate change poses tangible risks from extreme weather events to sea-level rise in nearby regions, this integration is urgent.</w:t>
      </w:r>
    </w:p>
    <w:bookmarkEnd w:id="23"/>
    <w:bookmarkStart w:id="24" w:name="conclusion"/>
    <w:p>
      <w:pPr>
        <w:pStyle w:val="Heading2"/>
      </w:pPr>
      <w:r>
        <w:t xml:space="preserve">Conclusion</w:t>
      </w:r>
    </w:p>
    <w:p>
      <w:pPr>
        <w:pStyle w:val="FirstParagraph"/>
      </w:pPr>
      <w:r>
        <w:t xml:space="preserve">In conclusion, reflecting on the role of an</w:t>
      </w:r>
      <w:r>
        <w:t xml:space="preserve"> </w:t>
      </w:r>
      <w:r>
        <w:rPr>
          <w:bCs/>
          <w:b/>
        </w:rPr>
        <w:t xml:space="preserve">Economist</w:t>
      </w:r>
      <w:r>
        <w:t xml:space="preserve">, particularly within the dynamic context of</w:t>
      </w:r>
      <w:r>
        <w:t xml:space="preserve"> </w:t>
      </w:r>
      <w:r>
        <w:rPr>
          <w:bCs/>
          <w:b/>
        </w:rPr>
        <w:t xml:space="preserve">Canada Toronto</w:t>
      </w:r>
      <w:r>
        <w:t xml:space="preserve">, reveals a profession that is as much about ethics and empathy as it is about mathematics and logic. It requires navigating a landscape defined by global connectivity, demographic diversity, and environmental urgency. The economist serves as a compass in these turbulent times, helping society steer toward growth that is not only robust but also equitable and sustainable.</w:t>
      </w:r>
    </w:p>
    <w:p>
      <w:pPr>
        <w:pStyle w:val="BodyText"/>
      </w:pPr>
      <w:r>
        <w:t xml:space="preserve">As we look to the future, the demand for economic insight in</w:t>
      </w:r>
      <w:r>
        <w:t xml:space="preserve"> </w:t>
      </w:r>
      <w:r>
        <w:rPr>
          <w:bCs/>
          <w:b/>
        </w:rPr>
        <w:t xml:space="preserve">Canada Toronto</w:t>
      </w:r>
      <w:r>
        <w:t xml:space="preserve"> </w:t>
      </w:r>
      <w:r>
        <w:t xml:space="preserve">will only grow. From managing the transition to a green economy to addressing housing affordability and integrating new technologies into the workforce, our work remains central to the well-being of millions. The title "Economist" is therefore not just a job description; it is a commitment to fostering prosperity for all citizens in one of Canada’s most vital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Economics in Canada: The Role of an Economist in Toronto</dc:title>
  <dc:creator/>
  <dc:language>en</dc:language>
  <cp:keywords/>
  <dcterms:created xsi:type="dcterms:W3CDTF">2026-07-29T06:38:10Z</dcterms:created>
  <dcterms:modified xsi:type="dcterms:W3CDTF">2026-07-29T06:38:10Z</dcterms:modified>
</cp:coreProperties>
</file>

<file path=docProps/custom.xml><?xml version="1.0" encoding="utf-8"?>
<Properties xmlns="http://schemas.openxmlformats.org/officeDocument/2006/custom-properties" xmlns:vt="http://schemas.openxmlformats.org/officeDocument/2006/docPropsVTypes"/>
</file>