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China's</w:t>
      </w:r>
      <w:r>
        <w:t xml:space="preserve"> </w:t>
      </w:r>
      <w:r>
        <w:t xml:space="preserve">Capital</w:t>
      </w:r>
    </w:p>
    <w:bookmarkStart w:id="20" w:name="X965a9878552012bfc03e3c32b711a68a7f09af0"/>
    <w:p>
      <w:pPr>
        <w:pStyle w:val="Heading1"/>
      </w:pPr>
      <w:r>
        <w:t xml:space="preserve">The Lens of Global Capitalism in the Heart of the Dragon</w:t>
      </w:r>
      <w:r>
        <w:br/>
      </w:r>
      <w:r>
        <w:t xml:space="preserve">A Reflection on The Economist in China Beijing</w:t>
      </w:r>
    </w:p>
    <w:p>
      <w:pPr>
        <w:pStyle w:val="FirstParagraph"/>
      </w:pPr>
      <w:r>
        <w:t xml:space="preserve">In an era where information flows as quickly as capital across borders, few publications have carved out a niche quite like</w:t>
      </w:r>
      <w:r>
        <w:t xml:space="preserve"> </w:t>
      </w:r>
      <w:r>
        <w:rPr>
          <w:bCs/>
          <w:b/>
        </w:rPr>
        <w:t xml:space="preserve">The Economist</w:t>
      </w:r>
      <w:r>
        <w:t xml:space="preserve">. For decades, it has served as a barometer for global market sentiment, advocating fiercely for free trade, open societies, and individual liberty. However, placing the intellectual footprint of this London-based weekly into the complex socio-political landscape of</w:t>
      </w:r>
      <w:r>
        <w:t xml:space="preserve"> </w:t>
      </w:r>
      <w:r>
        <w:rPr>
          <w:bCs/>
          <w:b/>
        </w:rPr>
        <w:t xml:space="preserve">China Beijing</w:t>
      </w:r>
      <w:r>
        <w:t xml:space="preserve"> </w:t>
      </w:r>
      <w:r>
        <w:t xml:space="preserve">requires a nuanced reflection that transcends simple consumption of news. It demands an examination of how liberal democratic ideals are interpreted, contested, and adapted within the world’s second-largest economy and its political epicenter. This paper reflects on the intersection of these three pivotal elements: the publication’s editorial stance, its global influence as</w:t>
      </w:r>
      <w:r>
        <w:t xml:space="preserve"> </w:t>
      </w:r>
      <w:r>
        <w:rPr>
          <w:bCs/>
          <w:b/>
        </w:rPr>
        <w:t xml:space="preserve">The Economist</w:t>
      </w:r>
      <w:r>
        <w:t xml:space="preserve">, and the specific geopolitical reality of</w:t>
      </w:r>
      <w:r>
        <w:t xml:space="preserve"> </w:t>
      </w:r>
      <w:r>
        <w:rPr>
          <w:bCs/>
          <w:b/>
        </w:rPr>
        <w:t xml:space="preserve">China Beijing</w:t>
      </w:r>
      <w:r>
        <w:t xml:space="preserve">.</w:t>
      </w:r>
    </w:p>
    <w:p>
      <w:pPr>
        <w:pStyle w:val="BodyText"/>
      </w:pPr>
      <w:r>
        <w:rPr>
          <w:iCs/>
          <w:i/>
        </w:rPr>
        <w:t xml:space="preserve">The Economist</w:t>
      </w:r>
      <w:r>
        <w:t xml:space="preserve"> </w:t>
      </w:r>
      <w:r>
        <w:t xml:space="preserve">is renowned for its distinctive red masthead and its confident, often polemical voice. It does not merely report news; it prescribes solutions based on a consistent ideological framework rooted in classical liberalism. When this publication enters the discourse surrounding</w:t>
      </w:r>
      <w:r>
        <w:t xml:space="preserve"> </w:t>
      </w:r>
      <w:r>
        <w:rPr>
          <w:bCs/>
          <w:b/>
        </w:rPr>
        <w:t xml:space="preserve">China Beijing</w:t>
      </w:r>
      <w:r>
        <w:t xml:space="preserve">, it rarely offers passive observation. Instead, it provides a rigorous critique of the Chinese Communist Party’s (CCP) governance model, questioning the sustainability of state-led capitalism without political pluralism. For readers and analysts in</w:t>
      </w:r>
      <w:r>
        <w:t xml:space="preserve"> </w:t>
      </w:r>
      <w:r>
        <w:rPr>
          <w:bCs/>
          <w:b/>
        </w:rPr>
        <w:t xml:space="preserve">China Beijing</w:t>
      </w:r>
      <w:r>
        <w:t xml:space="preserve">, this creates a unique cognitive dissonance. The city is a hub where ancient tradition meets hyper-modernity, and where economic dynamism coexists with strict information control. Reading</w:t>
      </w:r>
      <w:r>
        <w:t xml:space="preserve"> </w:t>
      </w:r>
      <w:r>
        <w:rPr>
          <w:iCs/>
          <w:i/>
        </w:rPr>
        <w:t xml:space="preserve">The Economist</w:t>
      </w:r>
      <w:r>
        <w:t xml:space="preserve"> </w:t>
      </w:r>
      <w:r>
        <w:t xml:space="preserve">here is not just an exercise in staying informed; it is an engagement with a counter-narrative that challenges the official state-sanctioned narrative of "socialism with Chinese characteristics."</w:t>
      </w:r>
    </w:p>
    <w:p>
      <w:pPr>
        <w:pStyle w:val="BodyText"/>
      </w:pPr>
      <w:r>
        <w:t xml:space="preserve">One of the most striking aspects of this reflection is the disparity between economic reality and ideological framing.</w:t>
      </w:r>
      <w:r>
        <w:t xml:space="preserve"> </w:t>
      </w:r>
      <w:r>
        <w:rPr>
          <w:bCs/>
          <w:b/>
        </w:rPr>
        <w:t xml:space="preserve">The Economist</w:t>
      </w:r>
      <w:r>
        <w:t xml:space="preserve"> </w:t>
      </w:r>
      <w:r>
        <w:t xml:space="preserve">often highlights the inefficiencies, debt traps, and demographic crises facing China. Yet, in</w:t>
      </w:r>
      <w:r>
        <w:t xml:space="preserve"> </w:t>
      </w:r>
      <w:r>
        <w:rPr>
          <w:bCs/>
          <w:b/>
        </w:rPr>
        <w:t xml:space="preserve">China Beijing</w:t>
      </w:r>
      <w:r>
        <w:t xml:space="preserve">, these critiques are met with a mix of curiosity and skepticism. The city’s elite—comprising party officials, multinational executives, and academics—are acutely aware of these challenges because they live them daily. The publication’s advocacy for deregulation often clashes with the Beijing government’s strategic emphasis on self-reliance and industrial policy. Therefore, engaging with</w:t>
      </w:r>
      <w:r>
        <w:t xml:space="preserve"> </w:t>
      </w:r>
      <w:r>
        <w:rPr>
          <w:iCs/>
          <w:i/>
        </w:rPr>
        <w:t xml:space="preserve">The Economist</w:t>
      </w:r>
      <w:r>
        <w:t xml:space="preserve"> </w:t>
      </w:r>
      <w:r>
        <w:t xml:space="preserve">in this context forces one to confront the question: Can market fundamentalism truly explain or solve problems rooted in a distinct civilizational state? The answer is rarely clear-cut, but the tension itself is illuminating.</w:t>
      </w:r>
    </w:p>
    <w:p>
      <w:pPr>
        <w:pStyle w:val="BodyText"/>
      </w:pPr>
      <w:r>
        <w:t xml:space="preserve">Furthermore, the role of</w:t>
      </w:r>
      <w:r>
        <w:t xml:space="preserve"> </w:t>
      </w:r>
      <w:r>
        <w:rPr>
          <w:bCs/>
          <w:b/>
        </w:rPr>
        <w:t xml:space="preserve">The Economist</w:t>
      </w:r>
      <w:r>
        <w:t xml:space="preserve"> </w:t>
      </w:r>
      <w:r>
        <w:t xml:space="preserve">as a proxy for Western values cannot be overstated. In many parts of Asia, it is read not only for its analysis but also as a window into the mindset of global capital. For policymakers and business leaders in</w:t>
      </w:r>
      <w:r>
        <w:t xml:space="preserve"> </w:t>
      </w:r>
      <w:r>
        <w:rPr>
          <w:bCs/>
          <w:b/>
        </w:rPr>
        <w:t xml:space="preserve">China Beijing</w:t>
      </w:r>
      <w:r>
        <w:t xml:space="preserve">, understanding how their decisions are perceived by such influential international voices is crucial. It shapes diplomatic strategies and investment flows. When</w:t>
      </w:r>
      <w:r>
        <w:t xml:space="preserve"> </w:t>
      </w:r>
      <w:r>
        <w:rPr>
          <w:iCs/>
          <w:i/>
        </w:rPr>
        <w:t xml:space="preserve">The Economist</w:t>
      </w:r>
      <w:r>
        <w:t xml:space="preserve"> </w:t>
      </w:r>
      <w:r>
        <w:t xml:space="preserve">critiques human rights records or press freedoms in China, it triggers a defensive response from Beijing, which views such commentary as imperialistic interference. This dynamic underscores the broader cultural clash of the twenty-first century: the struggle between universalist liberal norms and particularist sovereign identities.</w:t>
      </w:r>
    </w:p>
    <w:p>
      <w:pPr>
        <w:pStyle w:val="BodyText"/>
      </w:pPr>
      <w:r>
        <w:t xml:space="preserve">However, to dismiss</w:t>
      </w:r>
      <w:r>
        <w:t xml:space="preserve"> </w:t>
      </w:r>
      <w:r>
        <w:rPr>
          <w:iCs/>
          <w:i/>
        </w:rPr>
        <w:t xml:space="preserve">The Economist</w:t>
      </w:r>
      <w:r>
        <w:t xml:space="preserve">’s perspective solely as biased Western propaganda would be a mistake. Its data-driven approach often reveals uncomfortable truths about environmental degradation, corruption, and inequality within</w:t>
      </w:r>
      <w:r>
        <w:t xml:space="preserve"> </w:t>
      </w:r>
      <w:r>
        <w:rPr>
          <w:bCs/>
          <w:b/>
        </w:rPr>
        <w:t xml:space="preserve">China Beijing</w:t>
      </w:r>
      <w:r>
        <w:t xml:space="preserve">. These are issues that local residents and officials grapple with internally. Thus, the publication serves a dual function: it acts as an external critic but also inadvertently validates internal calls for reform by highlighting systemic flaws through objective data. In this sense,</w:t>
      </w:r>
      <w:r>
        <w:t xml:space="preserve"> </w:t>
      </w:r>
      <w:r>
        <w:rPr>
          <w:iCs/>
          <w:i/>
        </w:rPr>
        <w:t xml:space="preserve">The Economist</w:t>
      </w:r>
      <w:r>
        <w:t xml:space="preserve"> </w:t>
      </w:r>
      <w:r>
        <w:t xml:space="preserve">becomes a mirror, however distorted, reflecting the complexities of governing a nation of 1.4 billion people.</w:t>
      </w:r>
    </w:p>
    <w:p>
      <w:pPr>
        <w:pStyle w:val="BodyText"/>
      </w:pPr>
      <w:r>
        <w:t xml:space="preserve">The digital accessibility of</w:t>
      </w:r>
      <w:r>
        <w:t xml:space="preserve"> </w:t>
      </w:r>
      <w:r>
        <w:rPr>
          <w:iCs/>
          <w:i/>
        </w:rPr>
        <w:t xml:space="preserve">The Economist</w:t>
      </w:r>
      <w:r>
        <w:t xml:space="preserve"> </w:t>
      </w:r>
      <w:r>
        <w:t xml:space="preserve">in</w:t>
      </w:r>
      <w:r>
        <w:t xml:space="preserve"> </w:t>
      </w:r>
      <w:r>
        <w:rPr>
          <w:bCs/>
          <w:b/>
        </w:rPr>
        <w:t xml:space="preserve">China Beijing</w:t>
      </w:r>
      <w:r>
        <w:t xml:space="preserve">, despite various internet restrictions, highlights the resilience of information seeking. Intellectuals and students often use VPNs or international subscriptions to access its archives, treating it as a primary source for alternative viewpoints. This act of consumption is itself a reflection of the hunger for diverse perspectives in a city that prides itself on being an international center. The desire to understand how the world views China is palpable, and</w:t>
      </w:r>
      <w:r>
        <w:t xml:space="preserve"> </w:t>
      </w:r>
      <w:r>
        <w:rPr>
          <w:iCs/>
          <w:i/>
        </w:rPr>
        <w:t xml:space="preserve">The Economist</w:t>
      </w:r>
      <w:r>
        <w:t xml:space="preserve"> </w:t>
      </w:r>
      <w:r>
        <w:t xml:space="preserve">remains one of the most cited sources in this regard.</w:t>
      </w:r>
    </w:p>
    <w:p>
      <w:pPr>
        <w:pStyle w:val="BodyText"/>
      </w:pPr>
      <w:r>
        <w:t xml:space="preserve">Ultimately, reflecting on</w:t>
      </w:r>
      <w:r>
        <w:t xml:space="preserve"> </w:t>
      </w:r>
      <w:r>
        <w:rPr>
          <w:iCs/>
          <w:i/>
        </w:rPr>
        <w:t xml:space="preserve">The Economist</w:t>
      </w:r>
      <w:r>
        <w:t xml:space="preserve"> </w:t>
      </w:r>
      <w:r>
        <w:t xml:space="preserve">in the context of</w:t>
      </w:r>
      <w:r>
        <w:t xml:space="preserve"> </w:t>
      </w:r>
      <w:r>
        <w:rPr>
          <w:bCs/>
          <w:b/>
        </w:rPr>
        <w:t xml:space="preserve">China Beijing</w:t>
      </w:r>
      <w:r>
        <w:t xml:space="preserve">, we see a dialogue across ideological divides. It is a conversation between the past and future, between state control and market freedom. While disagreements are inevitable, the engagement with such a prominent global voice enriches the intellectual fabric of China’s capital city. It challenges complacency, provokes debate, and fosters a deeper understanding of one’s place in the global order. As China continues to rise on the world stage, its capital will remain a focal point where these narratives collide and coalesce.</w:t>
      </w:r>
    </w:p>
    <w:p>
      <w:pPr>
        <w:pStyle w:val="BodyText"/>
      </w:pPr>
      <w:r>
        <w:t xml:space="preserve">In conclusion,</w:t>
      </w:r>
      <w:r>
        <w:t xml:space="preserve"> </w:t>
      </w:r>
      <w:r>
        <w:rPr>
          <w:iCs/>
          <w:i/>
        </w:rPr>
        <w:t xml:space="preserve">The Economist</w:t>
      </w:r>
      <w:r>
        <w:t xml:space="preserve"> </w:t>
      </w:r>
      <w:r>
        <w:t xml:space="preserve">is more than just a magazine; it is an ideological artifact that carries weight far beyond its pages. Its presence in</w:t>
      </w:r>
      <w:r>
        <w:t xml:space="preserve"> </w:t>
      </w:r>
      <w:r>
        <w:rPr>
          <w:bCs/>
          <w:b/>
        </w:rPr>
        <w:t xml:space="preserve">China Beijing</w:t>
      </w:r>
      <w:r>
        <w:t xml:space="preserve">, whether read on paper or screens, symbolizes the ongoing tension between globalization and nationalism. For anyone interested in economics, politics, or international relations, studying this interaction offers profound insights into the future of global governance. The reflections derived from this interplay remind us that while borders may divide nations, ideas continue to flow freely—and often uncomfortably—across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Economist in the Context of China's Capital</dc:title>
  <dc:creator/>
  <dc:language>en</dc:language>
  <cp:keywords/>
  <dcterms:created xsi:type="dcterms:W3CDTF">2026-07-29T16:56:11Z</dcterms:created>
  <dcterms:modified xsi:type="dcterms:W3CDTF">2026-07-29T16:56:11Z</dcterms:modified>
</cp:coreProperties>
</file>

<file path=docProps/custom.xml><?xml version="1.0" encoding="utf-8"?>
<Properties xmlns="http://schemas.openxmlformats.org/officeDocument/2006/custom-properties" xmlns:vt="http://schemas.openxmlformats.org/officeDocument/2006/docPropsVTypes"/>
</file>