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Colombia</w:t>
      </w:r>
      <w:r>
        <w:t xml:space="preserve"> </w:t>
      </w:r>
      <w:r>
        <w:t xml:space="preserve">Bogotá</w:t>
      </w:r>
    </w:p>
    <w:bookmarkStart w:id="20" w:name="X5fbc565278fc68e11d0c7bed6cba8e00aec5d4a"/>
    <w:p>
      <w:pPr>
        <w:pStyle w:val="Heading1"/>
      </w:pPr>
      <w:r>
        <w:t xml:space="preserve">The Architect of Resilience: A Reflection on the Role of an Economist in Colombia Bogotá</w:t>
      </w:r>
    </w:p>
    <w:p>
      <w:pPr>
        <w:pStyle w:val="FirstParagraph"/>
      </w:pPr>
      <w:r>
        <w:t xml:space="preserve">A Critical Analysis of Economic Strategy, Social Equity, and Urban Complexity</w:t>
      </w:r>
    </w:p>
    <w:p>
      <w:pPr>
        <w:pStyle w:val="BodyText"/>
      </w:pPr>
      <w:r>
        <w:t xml:space="preserve">To understand the profession of an economist within the specific context of Colombia Bogotá is to engage with a paradox. On one hand, there is the rigid mathematical precision required to model inflation forecasts and manage fiscal deficits; on the other hand, there is the chaotic, vibrant, and deeply human reality of a city that serves as both an engine for national growth and a mirror reflecting profound social inequalities. Writing about an economist in this setting requires us to move beyond sterile academic definitions. We must view the economist not merely as a technician of numbers, but as a crucial architect of social stability, a navigator of geopolitical turbulence, and ultimately, a guardian of the public interest in one of Latin America’s most dynamic capitals.</w:t>
      </w:r>
    </w:p>
    <w:p>
      <w:pPr>
        <w:pStyle w:val="BodyText"/>
      </w:pPr>
      <w:r>
        <w:t xml:space="preserve">Bogotá is unique. It is not only the political capital but also the cultural and economic heartland. For an economist operating here, the scope of responsibility extends far beyond market trends. The city faces complex challenges that are characteristic of many rapid-urbanization zones in developing nations: informal labor markets, infrastructure deficits, environmental sustainability concerns related to its geographic location in a valley, and deep-seated income disparity. Therefore, the role of an economist in Colombia Bogotá is inherently multidisciplinary. They must possess the technical rigor to advise central banks and fiscal authorities while simultaneously understanding the sociological fabric that dictates how policies are received by citizens.</w:t>
      </w:r>
    </w:p>
    <w:p>
      <w:pPr>
        <w:pStyle w:val="BodyText"/>
      </w:pPr>
      <w:r>
        <w:t xml:space="preserve">One cannot discuss economic policy in this region without addressing inflation and interest rates, issues that have recently dominated public discourse globally. However, for an economist in Bogotá, these metrics are not abstract concepts. They represent the ability of a family to afford basic goods in neighborhoods like Chapinero or Usaquén versus those in informal settlements on the city’s periphery. When central bank authorities adjust monetary policy, they do so with a heavy conscience regarding its impact on employment and poverty levels. The reflection here is profound: economic stability is a prerequisite for social peace. In Colombia, where historical conflicts have often been fueled by resource scarcity and lack of opportunity, prudent economic management by skilled economists is literally a matter of national security.</w:t>
      </w:r>
    </w:p>
    <w:p>
      <w:pPr>
        <w:pStyle w:val="BodyText"/>
      </w:pPr>
      <w:r>
        <w:t xml:space="preserve">Furthermore, the specific urban context of Bogotá demands specialized economic thinking. The city has become a pioneer in Latin America for integrated urban planning and public transport systems, most notably through the TransMilenio system and ongoing developments like Metro de Bogotá. An economist involved in these sectors must evaluate cost-benefit analyses that extend decades into the future. They must quantify not just financial returns, but social externalities such as reduced commute times, lower pollution levels, and increased accessibility for low-income workers who rely heavily on public transit. In this sense, the modern economist in Colombia Bogotá acts as a bridge between engineering feasibility and human welfare.</w:t>
      </w:r>
    </w:p>
    <w:p>
      <w:pPr>
        <w:pStyle w:val="BodyText"/>
      </w:pPr>
      <w:r>
        <w:t xml:space="preserve">Another critical aspect of this reflection is the issue of informality. A significant portion of Bogotá’s workforce operates outside the formal regulatory framework. Traditional economic models often struggle to account for this shadow economy. Here, the local economist must innovate. They must design policies that encourage formalization without crushing entrepreneurial spirit or imposing burdensome bureaucratic costs that drive small businesses underground. This requires a nuanced understanding of behavioral economics and institutional trust. It is not enough to know what *should* happen in theory; one must understand why people in Colombia Bogotá choose informality as a survival strategy and how policy can shift those incentives toward formal, taxed, and protected employment.</w:t>
      </w:r>
    </w:p>
    <w:p>
      <w:pPr>
        <w:pStyle w:val="BodyText"/>
      </w:pPr>
      <w:r>
        <w:t xml:space="preserve">Moreover, the global economic climate exerts immense pressure on Colombian markets. As an open economy heavily dependent on commodity exports such as coal, oil, and coffee for foreign exchange revenue Bogotá’s economic planners are vulnerable to global price shocks. An economist in this city must be adept at risk management and diversification strategies. They must advocate for industrial policies that promote value-added sectors such as technology, tourism, and creative industries. The rise of Bogotá as a fintech hub in Latin America is a testament to this shift. Economists play a pivotal role in creating the regulatory sandboxes and investment frameworks that allow these innovative sectors to flourish, thereby reducing the country’s historical dependency on extractive industries.</w:t>
      </w:r>
    </w:p>
    <w:p>
      <w:pPr>
        <w:pStyle w:val="BodyText"/>
      </w:pPr>
      <w:r>
        <w:t xml:space="preserve">We must also reflect on the ethical dimension of being an economist in this region. In countries with high inequality, data can often be manipulated to justify austerity measures or regressive policies. The integrity of an economist in Colombia Bogotá is therefore tested daily. They serve as the conscience of policy-making, ensuring that growth metrics do not overshadow human development indicators. This involves advocating for education budgets, healthcare access, and social safety nets that protect the most vulnerable against economic shocks like pandemics or natural disasters such as the El Niño phenomenon.</w:t>
      </w:r>
    </w:p>
    <w:p>
      <w:pPr>
        <w:pStyle w:val="BodyText"/>
      </w:pPr>
      <w:r>
        <w:t xml:space="preserve">In conclusion, to be an economist in Colombia Bogotá is to hold a position of significant influence and responsibility. It is a role that demands technical excellence, ethical fortitude, and deep empathy. The city’s trajectory—whether toward greater prosperity or deeper crisis—will largely depend on the quality of economic thought applied by these professionals. They are not just observers of history but active participants in shaping it. As Colombia continues to navigate the complexities of post-conflict reconstruction, digital transformation, and environmental sustainability, the economist remains a vital guide. Their work ensures that the potential of Bogotá’s diverse population is harnessed for inclusive growth, proving that economic theory can indeed serve as a powerful tool for social justice and national cohesion.</w:t>
      </w:r>
    </w:p>
    <w:p>
      <w:pPr>
        <w:pStyle w:val="BodyText"/>
      </w:pPr>
      <w:r>
        <w:t xml:space="preserve">The reflection concludes with the recognition that while numbers provide clarity, they do not provide purpose. The true purpose of economics in this vibrant Colombian capital lies in improving lives. It is about ensuring that the promise of development reaches every corner of Bogotá, from its historic centers to its expanding outskirts. This is the enduring challenge and honor for any economist dedicated to serving this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Economist in Colombia Bogotá</dc:title>
  <dc:creator/>
  <dc:language>en</dc:language>
  <cp:keywords/>
  <dcterms:created xsi:type="dcterms:W3CDTF">2026-07-29T22:34:00Z</dcterms:created>
  <dcterms:modified xsi:type="dcterms:W3CDTF">2026-07-29T22:34:00Z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