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Economics</w:t>
      </w:r>
      <w:r>
        <w:t xml:space="preserve"> </w:t>
      </w:r>
      <w:r>
        <w:t xml:space="preserve">in</w:t>
      </w:r>
      <w:r>
        <w:t xml:space="preserve"> </w:t>
      </w:r>
      <w:r>
        <w:t xml:space="preserve">Iraq,</w:t>
      </w:r>
      <w:r>
        <w:t xml:space="preserve"> </w:t>
      </w:r>
      <w:r>
        <w:t xml:space="preserve">Baghdad</w:t>
      </w:r>
    </w:p>
    <w:bookmarkStart w:id="25" w:name="X65d03b794e823787e7c8e5cf7e061880139a999"/>
    <w:p>
      <w:pPr>
        <w:pStyle w:val="Heading1"/>
      </w:pPr>
      <w:r>
        <w:t xml:space="preserve">Bridging Theory and Reality: A Reflection on the Economist’s Role in Iraq, Baghdad</w:t>
      </w:r>
    </w:p>
    <w:p>
      <w:pPr>
        <w:pStyle w:val="FirstParagraph"/>
      </w:pPr>
      <w:r>
        <w:t xml:space="preserve">The pursuit of economic stability is often viewed through the lens of abstract models, statistical regressions, and theoretical frameworks. However, when one steps into the streets of Baghdad, Iraq’s bustling capital and historical heartland these abstractions dissolve into a complex tapestry of human resilience political volatility and infrastructural challenges. Writing as an</w:t>
      </w:r>
      <w:r>
        <w:t xml:space="preserve"> </w:t>
      </w:r>
      <w:r>
        <w:rPr>
          <w:bCs/>
          <w:b/>
        </w:rPr>
        <w:t xml:space="preserve">Economist</w:t>
      </w:r>
      <w:r>
        <w:t xml:space="preserve"> </w:t>
      </w:r>
      <w:r>
        <w:t xml:space="preserve">observing this specific context requires a shift from detached analysis to empathetic engagement. This reflection paper aims to explore the unique responsibilities, ethical considerations, and strategic imperatives facing an economist tasked with contributing to the recovery and development of Iraq, specifically within the urban ecosystem of Baghdad.</w:t>
      </w:r>
    </w:p>
    <w:bookmarkStart w:id="20" w:name="the-contextual-reality-of-baghdad"/>
    <w:p>
      <w:pPr>
        <w:pStyle w:val="Heading2"/>
      </w:pPr>
      <w:r>
        <w:t xml:space="preserve">The Contextual Reality of Baghdad</w:t>
      </w:r>
    </w:p>
    <w:p>
      <w:pPr>
        <w:pStyle w:val="FirstParagraph"/>
      </w:pPr>
      <w:r>
        <w:t xml:space="preserve">To understand the role of an</w:t>
      </w:r>
      <w:r>
        <w:t xml:space="preserve"> </w:t>
      </w:r>
      <w:r>
        <w:rPr>
          <w:bCs/>
          <w:b/>
        </w:rPr>
        <w:t xml:space="preserve">Economist</w:t>
      </w:r>
      <w:r>
        <w:t xml:space="preserve"> </w:t>
      </w:r>
      <w:r>
        <w:t xml:space="preserve">in this region one must first acknowledge that Baghdad is not merely a geographic location but a symbol of both profound historical significance and contemporary struggle. The city has endured decades of conflict sanctions and political fragmentation yet it remains the primary engine of Iraq’s non-oil economy. For an economist, the challenge lies in interpreting data that often fails to capture the full picture informal economies gray markets and social capital networks that sustain households when formal institutions falter.</w:t>
      </w:r>
    </w:p>
    <w:p>
      <w:pPr>
        <w:pStyle w:val="BodyText"/>
      </w:pPr>
      <w:r>
        <w:t xml:space="preserve">In Baghdad employment rates among youth remain critically high while public sector salaries constitute a significant portion of household income. This dependency on oil revenues creates a vulnerability known as the "resource curse" which stifles diversification. As an</w:t>
      </w:r>
      <w:r>
        <w:t xml:space="preserve"> </w:t>
      </w:r>
      <w:r>
        <w:rPr>
          <w:bCs/>
          <w:b/>
        </w:rPr>
        <w:t xml:space="preserve">Economist</w:t>
      </w:r>
      <w:r>
        <w:t xml:space="preserve"> </w:t>
      </w:r>
      <w:r>
        <w:t xml:space="preserve">in this setting it is impossible to ignore the disparity between the grand ambitions of government development plans and the daily reality of citizens facing inflation utility shortages and bureaucratic hurdles. The reflection here is not just academic; it is deeply personal and moral. How can economic theory serve a population that sees its future constrained by past traumas?</w:t>
      </w:r>
    </w:p>
    <w:bookmarkEnd w:id="20"/>
    <w:bookmarkStart w:id="21" w:name="X4f975ae48b0905ce18934b65099758d830d1f4e"/>
    <w:p>
      <w:pPr>
        <w:pStyle w:val="Heading2"/>
      </w:pPr>
      <w:r>
        <w:t xml:space="preserve">The Ethical Imperative of Localized Knowledge</w:t>
      </w:r>
    </w:p>
    <w:p>
      <w:pPr>
        <w:pStyle w:val="FirstParagraph"/>
      </w:pPr>
      <w:r>
        <w:t xml:space="preserve">A critical reflection for any</w:t>
      </w:r>
      <w:r>
        <w:t xml:space="preserve"> </w:t>
      </w:r>
      <w:r>
        <w:rPr>
          <w:bCs/>
          <w:b/>
        </w:rPr>
        <w:t xml:space="preserve">Economist</w:t>
      </w:r>
      <w:r>
        <w:t xml:space="preserve"> </w:t>
      </w:r>
      <w:r>
        <w:t xml:space="preserve">working in Iraq Baghdad involves the concept of epistemic humility. International economic advice often carries with it assumptions rooted in Western liberal market ideologies which may not align with the tribal structures religious dynamics and state-centric traditions prevalent in Iraqi society. Therefore effective economic strategy must be localized. It requires listening to the merchants of Al-Karkh understanding the supply chain bottlenecks affecting Basra’s port imports analyzing small business constraints through surveys conducted in Arabic dialects rather than relying solely on aggregate national statistics.</w:t>
      </w:r>
    </w:p>
    <w:p>
      <w:pPr>
        <w:pStyle w:val="BodyText"/>
      </w:pPr>
      <w:r>
        <w:t xml:space="preserve">This localization is not just about data collection methods; it is about trust. In a post-conflict society like Iraq rebuilding economic institutions requires more than injecting capital; it requires transparency and accountability. An</w:t>
      </w:r>
      <w:r>
        <w:t xml:space="preserve"> </w:t>
      </w:r>
      <w:r>
        <w:rPr>
          <w:bCs/>
          <w:b/>
        </w:rPr>
        <w:t xml:space="preserve">Economist</w:t>
      </w:r>
      <w:r>
        <w:t xml:space="preserve"> </w:t>
      </w:r>
      <w:r>
        <w:t xml:space="preserve">must advocate for policies that reduce corruption which remains a significant barrier to foreign direct investment in Baghdad’s real estate construction and technology sectors. Reflecting on this aspect highlights the need for economists to act not just as technical advisors but as advocates for institutional reform that prioritizes citizen welfare over elite capture.</w:t>
      </w:r>
    </w:p>
    <w:bookmarkEnd w:id="21"/>
    <w:bookmarkStart w:id="22" w:name="diversification-beyond-oil"/>
    <w:p>
      <w:pPr>
        <w:pStyle w:val="Heading2"/>
      </w:pPr>
      <w:r>
        <w:t xml:space="preserve">Diversification Beyond Oil</w:t>
      </w:r>
    </w:p>
    <w:p>
      <w:pPr>
        <w:pStyle w:val="FirstParagraph"/>
      </w:pPr>
      <w:r>
        <w:t xml:space="preserve">The most pressing economic question facing Iraq is diversification. Baghdad holds the potential to become a regional hub for education technology and services however this potential remains largely untapped. An</w:t>
      </w:r>
      <w:r>
        <w:t xml:space="preserve"> </w:t>
      </w:r>
      <w:r>
        <w:rPr>
          <w:bCs/>
          <w:b/>
        </w:rPr>
        <w:t xml:space="preserve">Economist</w:t>
      </w:r>
      <w:r>
        <w:t xml:space="preserve"> </w:t>
      </w:r>
      <w:r>
        <w:t xml:space="preserve">reflecting on this scenario must consider the role of human capital investment. With a young population that is increasingly digital savvy there exists an opportunity to foster startups and freelance economies that operate outside traditional oil dependencies.</w:t>
      </w:r>
    </w:p>
    <w:p>
      <w:pPr>
        <w:pStyle w:val="BodyText"/>
      </w:pPr>
      <w:r>
        <w:t xml:space="preserve">Policies should incentivize private sector growth through streamlined regulation access to credit for small and medium enterprises (SMEs) and improvements in digital infrastructure. For instance improving the reliability of electricity in Baghdad is not merely a technical utility issue it is an economic imperative without stable power small businesses cannot compete globally. The</w:t>
      </w:r>
      <w:r>
        <w:t xml:space="preserve"> </w:t>
      </w:r>
      <w:r>
        <w:rPr>
          <w:bCs/>
          <w:b/>
        </w:rPr>
        <w:t xml:space="preserve">Economist</w:t>
      </w:r>
      <w:r>
        <w:t xml:space="preserve"> </w:t>
      </w:r>
      <w:r>
        <w:t xml:space="preserve">must therefore integrate energy policy into broader economic planning recognizing that infrastructure deficits are direct taxes on productivity.</w:t>
      </w:r>
    </w:p>
    <w:bookmarkEnd w:id="22"/>
    <w:bookmarkStart w:id="23" w:name="the-social-contract-and-economic-justice"/>
    <w:p>
      <w:pPr>
        <w:pStyle w:val="Heading2"/>
      </w:pPr>
      <w:r>
        <w:t xml:space="preserve">The Social Contract and Economic Justice</w:t>
      </w:r>
    </w:p>
    <w:p>
      <w:pPr>
        <w:pStyle w:val="FirstParagraph"/>
      </w:pPr>
      <w:r>
        <w:t xml:space="preserve">Economics is fundamentally about choices and in Baghdad those choices often involve balancing social stability with fiscal responsibility. The government’s subsidy system although politically popular strains the national budget. An</w:t>
      </w:r>
      <w:r>
        <w:t xml:space="preserve"> </w:t>
      </w:r>
      <w:r>
        <w:rPr>
          <w:bCs/>
          <w:b/>
        </w:rPr>
        <w:t xml:space="preserve">Economist</w:t>
      </w:r>
      <w:r>
        <w:t xml:space="preserve"> </w:t>
      </w:r>
      <w:r>
        <w:t xml:space="preserve">must carefully reflect on how to transition from blanket subsidies to targeted support systems without causing social unrest. This requires sophisticated analysis of poverty lines vulnerable demographics and the political economy of reform.</w:t>
      </w:r>
    </w:p>
    <w:p>
      <w:pPr>
        <w:pStyle w:val="BodyText"/>
      </w:pPr>
      <w:r>
        <w:t xml:space="preserve">In reflecting on this tension it becomes clear that economic policy in Iraq cannot be decoupled from social policy. The concept of "Economic Justice" takes on a new meaning in a society where communal ties are strong but state provision is weak. Policies must aim to empower individuals rather than merely sustain dependents. This might involve vocational training programs aligned with market needs or micro-finance initiatives that support women entrepreneurs who play a crucial role in Baghdad’s informal retail sector.</w:t>
      </w:r>
    </w:p>
    <w:bookmarkEnd w:id="23"/>
    <w:bookmarkStart w:id="24" w:name="conclusion-a-call-for-integrated-action"/>
    <w:p>
      <w:pPr>
        <w:pStyle w:val="Heading2"/>
      </w:pPr>
      <w:r>
        <w:t xml:space="preserve">Conclusion: A Call for Integrated Action</w:t>
      </w:r>
    </w:p>
    <w:p>
      <w:pPr>
        <w:pStyle w:val="FirstParagraph"/>
      </w:pPr>
      <w:r>
        <w:t xml:space="preserve">In conclusion the role of an</w:t>
      </w:r>
      <w:r>
        <w:t xml:space="preserve"> </w:t>
      </w:r>
      <w:r>
        <w:rPr>
          <w:bCs/>
          <w:b/>
        </w:rPr>
        <w:t xml:space="preserve">Economist</w:t>
      </w:r>
      <w:r>
        <w:t xml:space="preserve"> </w:t>
      </w:r>
      <w:r>
        <w:t xml:space="preserve">in Iraq Baghdad is multifaceted and demanding. It transcends traditional metrics of GDP growth or inflation control to encompass themes of peacebuilding institutional trust social equity and cultural sensitivity. The reflections presented here underscore that economic recovery in Baghdad is not a linear process but a complex adaptive system requiring holistic approaches.</w:t>
      </w:r>
    </w:p>
    <w:p>
      <w:pPr>
        <w:pStyle w:val="BodyText"/>
      </w:pPr>
      <w:r>
        <w:t xml:space="preserve">The</w:t>
      </w:r>
      <w:r>
        <w:t xml:space="preserve"> </w:t>
      </w:r>
      <w:r>
        <w:rPr>
          <w:bCs/>
          <w:b/>
        </w:rPr>
        <w:t xml:space="preserve">Economist</w:t>
      </w:r>
      <w:r>
        <w:t xml:space="preserve"> </w:t>
      </w:r>
      <w:r>
        <w:t xml:space="preserve">must serve as a bridge between international best practices and local realities advocating for policies that are both economically sound and socially acceptable. By focusing on diversification digital transformation transparency and human capital development Iraq can harness its immense potential. For Baghdad to thrive it needs economic strategies that honor its past while boldly innovating for its future. This reflection serves as a reminder that in the realm of economics as in life understanding context is paramount for meaningful progress.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Economics in Iraq, Baghdad</dc:title>
  <dc:creator/>
  <dc:language>en</dc:language>
  <cp:keywords/>
  <dcterms:created xsi:type="dcterms:W3CDTF">2026-07-29T13:04:30Z</dcterms:created>
  <dcterms:modified xsi:type="dcterms:W3CDTF">2026-07-29T13:04:30Z</dcterms:modified>
</cp:coreProperties>
</file>

<file path=docProps/custom.xml><?xml version="1.0" encoding="utf-8"?>
<Properties xmlns="http://schemas.openxmlformats.org/officeDocument/2006/custom-properties" xmlns:vt="http://schemas.openxmlformats.org/officeDocument/2006/docPropsVTypes"/>
</file>