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Italy,</w:t>
      </w:r>
      <w:r>
        <w:t xml:space="preserve"> </w:t>
      </w:r>
      <w:r>
        <w:t xml:space="preserve">and</w:t>
      </w:r>
      <w:r>
        <w:t xml:space="preserve"> </w:t>
      </w:r>
      <w:r>
        <w:t xml:space="preserve">Rome</w:t>
      </w:r>
    </w:p>
    <w:p>
      <w:pPr>
        <w:pStyle w:val="FirstParagraph"/>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p>
      <w:pPr>
        <w:pStyle w:val="BodyText"/>
      </w:pPr>
      <w:r>
        <w:t xml:space="preserve">The Historian’s Compass in the Eternal City</w:t>
      </w:r>
      <w:r>
        <w:br/>
      </w:r>
      <w:r>
        <w:t xml:space="preserve">A Reflection on The Economist, Italy, and Rome</w:t>
      </w:r>
    </w:p>
    <w:p>
      <w:pPr>
        <w:pStyle w:val="BodyText"/>
      </w:pPr>
      <w:r>
        <w:rPr>
          <w:bCs/>
          <w:b/>
        </w:rPr>
        <w:t xml:space="preserve">Date:</w:t>
      </w:r>
      <w:r>
        <w:t xml:space="preserve"> </w:t>
      </w:r>
      <w:r>
        <w:t xml:space="preserve">October 24, 2023</w:t>
      </w:r>
      <w:r>
        <w:br/>
      </w:r>
    </w:p>
    <w:p>
      <w:pPr>
        <w:pStyle w:val="BodyText"/>
      </w:pPr>
      <w:r>
        <w:t xml:space="preserve">Subject:Reflection on Global Economic Trends through the Lens of Rome</w:t>
      </w:r>
    </w:p>
    <w:bookmarkStart w:id="20" w:name="Xbbd0128267293419b09a822292a53d2651de6df"/>
    <w:p>
      <w:pPr>
        <w:pStyle w:val="Heading1"/>
      </w:pPr>
      <w:r>
        <w:t xml:space="preserve">The Historian’s Compass in the Eternal City: A Reflection on The Economist, Italy, and Rome</w:t>
      </w:r>
    </w:p>
    <w:p>
      <w:pPr>
        <w:pStyle w:val="FirstParagraph"/>
      </w:pPr>
      <w:r>
        <w:rPr>
          <w:bCs/>
          <w:b/>
        </w:rPr>
        <w:t xml:space="preserve">Introduction</w:t>
      </w:r>
    </w:p>
    <w:p>
      <w:pPr>
        <w:pStyle w:val="BodyText"/>
      </w:pPr>
      <w:r>
        <w:t xml:space="preserve">To situate oneself within the intellectual framework of</w:t>
      </w:r>
      <w:r>
        <w:t xml:space="preserve"> </w:t>
      </w:r>
      <w:r>
        <w:rPr>
          <w:iCs/>
          <w:i/>
        </w:rPr>
        <w:t xml:space="preserve">The Economist</w:t>
      </w:r>
      <w:r>
        <w:t xml:space="preserve"> </w:t>
      </w:r>
      <w:r>
        <w:t xml:space="preserve">while physically present in Rome, Italy, is to engage in a profound dialectic between historical permanence and modern economic volatility. This reflection paper seeks to explore how the analytical rigor championed by one of the world’s most influential weekly magazines interacts with the unique socio-economic realities of Italy and its capital city. By examining the intersection of data-driven journalism, Italian structural challenges, and Roman urban dynamics, this paper argues that Rome serves not merely as a backdrop, but as a critical case study for understanding broader European economic trends through the lens provided by</w:t>
      </w:r>
      <w:r>
        <w:t xml:space="preserve"> </w:t>
      </w:r>
      <w:r>
        <w:rPr>
          <w:iCs/>
          <w:i/>
        </w:rPr>
        <w:t xml:space="preserve">The Economist</w:t>
      </w:r>
      <w:r>
        <w:t xml:space="preserve">.</w:t>
      </w:r>
    </w:p>
    <w:p>
      <w:pPr>
        <w:pStyle w:val="BodyText"/>
      </w:pPr>
      <w:r>
        <w:rPr>
          <w:bCs/>
          <w:b/>
        </w:rPr>
        <w:t xml:space="preserve">The Lens of The Economist</w:t>
      </w:r>
    </w:p>
    <w:p>
      <w:pPr>
        <w:pStyle w:val="BodyText"/>
      </w:pPr>
      <w:r>
        <w:rPr>
          <w:iCs/>
          <w:i/>
        </w:rPr>
        <w:t xml:space="preserve">The Economist</w:t>
      </w:r>
      <w:r>
        <w:t xml:space="preserve"> </w:t>
      </w:r>
      <w:r>
        <w:t xml:space="preserve">has long established itself as a beacon of classical liberal economic thought, emphasizing free markets, globalization, and institutional stability. Its signature style combines rigorous data analysis with sharp political commentary. When applied to the context of Italy, this perspective reveals stark contrasts between theoretical economic models and on-the-ground realities. The magazine frequently critiques Italy’s persistent issues: high public debt, sluggish productivity growth, and a complex bureaucratic apparatus that stifles innovation. For a reader in Rome, these abstract critiques become tangible when observing the daily struggles of small businesses or navigating the intricacies of Italian labor laws.</w:t>
      </w:r>
      <w:r>
        <w:t xml:space="preserve"> </w:t>
      </w:r>
      <w:r>
        <w:rPr>
          <w:iCs/>
          <w:i/>
        </w:rPr>
        <w:t xml:space="preserve">The Economist</w:t>
      </w:r>
      <w:r>
        <w:t xml:space="preserve">’s advocacy for structural reforms resonates deeply in Italy, where generations have grappled with stagnation despite being part of the European Union’s economic core.</w:t>
      </w:r>
    </w:p>
    <w:p>
      <w:pPr>
        <w:pStyle w:val="BodyText"/>
      </w:pPr>
      <w:r>
        <w:rPr>
          <w:bCs/>
          <w:b/>
        </w:rPr>
        <w:t xml:space="preserve">Italy: A Structural Paradox</w:t>
      </w:r>
    </w:p>
    <w:p>
      <w:pPr>
        <w:pStyle w:val="BodyText"/>
      </w:pPr>
      <w:r>
        <w:t xml:space="preserve">Italy presents a paradox that challenges conventional economic wisdom. It is a G7 nation with rich cultural heritage and industrial strength, yet it suffers from chronic low growth and demographic decline. In Rome, this duality is visible everywhere. The city boasts world-class infrastructure in its historic center but struggles with modern transportation efficiency and digital connectivity in its peripheral suburbs.</w:t>
      </w:r>
      <w:r>
        <w:t xml:space="preserve"> </w:t>
      </w:r>
      <w:r>
        <w:rPr>
          <w:iCs/>
          <w:i/>
        </w:rPr>
        <w:t xml:space="preserve">The Economist</w:t>
      </w:r>
      <w:r>
        <w:t xml:space="preserve"> </w:t>
      </w:r>
      <w:r>
        <w:t xml:space="preserve">often highlights Italy’s "two-speed economy," where the industrial north contrasts sharply with the agrarian south. Rome, straddling these regions, embodies this tension. While it benefits from being a global tourist hub and political capital, its economy is heavily reliant on public spending and tourism—sectors particularly vulnerable to external shocks like pandemics or geopolitical instability. This reliance underscores</w:t>
      </w:r>
      <w:r>
        <w:t xml:space="preserve"> </w:t>
      </w:r>
      <w:r>
        <w:rPr>
          <w:iCs/>
          <w:i/>
        </w:rPr>
        <w:t xml:space="preserve">The Economist</w:t>
      </w:r>
      <w:r>
        <w:t xml:space="preserve">’s recurring theme: sustainable growth requires diversification and investment in human capital, areas where Italy has historically lagged.</w:t>
      </w:r>
    </w:p>
    <w:p>
      <w:pPr>
        <w:pStyle w:val="BodyText"/>
      </w:pPr>
      <w:r>
        <w:rPr>
          <w:bCs/>
          <w:b/>
        </w:rPr>
        <w:t xml:space="preserve">Rome: Urban Economics and Political Weight</w:t>
      </w:r>
    </w:p>
    <w:p>
      <w:pPr>
        <w:pStyle w:val="BodyText"/>
      </w:pPr>
      <w:r>
        <w:t xml:space="preserve">Rome is not just a city; it is the heart of Italian politics and administration. Its economic dynamics are thus inextricably linked to national policy decisions. As the seat of government, Rome absorbs significant fiscal transfers but also faces challenges related to inefficiency and corruption, issues frequently analyzed by</w:t>
      </w:r>
      <w:r>
        <w:t xml:space="preserve"> </w:t>
      </w:r>
      <w:r>
        <w:rPr>
          <w:iCs/>
          <w:i/>
        </w:rPr>
        <w:t xml:space="preserve">The Economist</w:t>
      </w:r>
      <w:r>
        <w:t xml:space="preserve">. The magazine’s coverage often points out how bureaucratic red tape hinders private investment in Rome’s tech and creative sectors. However, there is a growing narrative of resilience. Young entrepreneurs in Rome are increasingly leveraging digital platforms to bypass traditional barriers, aligning with</w:t>
      </w:r>
      <w:r>
        <w:t xml:space="preserve"> </w:t>
      </w:r>
      <w:r>
        <w:rPr>
          <w:iCs/>
          <w:i/>
        </w:rPr>
        <w:t xml:space="preserve">The Economist</w:t>
      </w:r>
      <w:r>
        <w:t xml:space="preserve">’s optimism about technological disruption as a catalyst for change.</w:t>
      </w:r>
    </w:p>
    <w:p>
      <w:pPr>
        <w:pStyle w:val="BodyText"/>
      </w:pPr>
      <w:r>
        <w:rPr>
          <w:bCs/>
          <w:b/>
        </w:rPr>
        <w:t xml:space="preserve">Tourism vs. Sustainability</w:t>
      </w:r>
    </w:p>
    <w:p>
      <w:pPr>
        <w:pStyle w:val="BodyText"/>
      </w:pPr>
      <w:r>
        <w:t xml:space="preserve">Tourism is Rome’s economic lifeline, contributing significantly to GDP and employment. Yet, over-tourism poses severe risks to the city’s infrastructure and quality of life.</w:t>
      </w:r>
      <w:r>
        <w:t xml:space="preserve"> </w:t>
      </w:r>
      <w:r>
        <w:rPr>
          <w:iCs/>
          <w:i/>
        </w:rPr>
        <w:t xml:space="preserve">The Economist</w:t>
      </w:r>
      <w:r>
        <w:t xml:space="preserve"> </w:t>
      </w:r>
      <w:r>
        <w:t xml:space="preserve">has explored similar dilemmas in Venice and Barcelona, advocating for sustainable tourism models that balance revenue generation with preservation. In Rome, this debate is urgent. The cost of living has risen in central areas due to short-term rentals driven by tourism, displacing local residents. This phenomenon reflects broader global trends where cities prioritize visitor spending over community well-being. From the perspective of</w:t>
      </w:r>
      <w:r>
        <w:t xml:space="preserve"> </w:t>
      </w:r>
      <w:r>
        <w:rPr>
          <w:iCs/>
          <w:i/>
        </w:rPr>
        <w:t xml:space="preserve">The Economist</w:t>
      </w:r>
      <w:r>
        <w:t xml:space="preserve">, addressing these imbalances requires innovative policy tools, such as congestion pricing or taxes on short-term stays, which have been politically contentious in Italy but economically necessary.</w:t>
      </w:r>
    </w:p>
    <w:p>
      <w:pPr>
        <w:pStyle w:val="BodyText"/>
      </w:pPr>
      <w:r>
        <w:rPr>
          <w:bCs/>
          <w:b/>
        </w:rPr>
        <w:t xml:space="preserve">The Green Transition and Italian Identity</w:t>
      </w:r>
    </w:p>
    <w:p>
      <w:pPr>
        <w:pStyle w:val="BodyText"/>
      </w:pPr>
      <w:r>
        <w:t xml:space="preserve">Another critical theme in</w:t>
      </w:r>
      <w:r>
        <w:t xml:space="preserve"> </w:t>
      </w:r>
      <w:r>
        <w:rPr>
          <w:iCs/>
          <w:i/>
        </w:rPr>
        <w:t xml:space="preserve">The Economist</w:t>
      </w:r>
      <w:r>
        <w:t xml:space="preserve"> </w:t>
      </w:r>
      <w:r>
        <w:t xml:space="preserve">is the global shift toward green energy and sustainability. For Italy, this transition offers both opportunities and challenges. The country’s dependence on imported energy has historically been a vulnerability, but its potential for solar and wind power is immense. Rome, with its ambitious plans for carbon neutrality by 2050, exemplifies this pivot.</w:t>
      </w:r>
      <w:r>
        <w:t xml:space="preserve"> </w:t>
      </w:r>
      <w:r>
        <w:rPr>
          <w:iCs/>
          <w:i/>
        </w:rPr>
        <w:t xml:space="preserve">The Economist</w:t>
      </w:r>
      <w:r>
        <w:t xml:space="preserve">’s support for market-based solutions to climate change aligns with Italy’s need to attract green investments while maintaining industrial competitiveness. However, the transition must be inclusive to avoid leaving behind workers in traditional sectors, a concern that resonates with Italian labor unions and political discourse.</w:t>
      </w:r>
    </w:p>
    <w:p>
      <w:pPr>
        <w:pStyle w:val="BodyText"/>
      </w:pPr>
      <w:r>
        <w:rPr>
          <w:bCs/>
          <w:b/>
        </w:rPr>
        <w:t xml:space="preserve">Conclusion</w:t>
      </w:r>
    </w:p>
    <w:p>
      <w:pPr>
        <w:pStyle w:val="BodyText"/>
      </w:pPr>
      <w:r>
        <w:t xml:space="preserve">In conclusion, reflecting on</w:t>
      </w:r>
      <w:r>
        <w:t xml:space="preserve"> </w:t>
      </w:r>
      <w:r>
        <w:rPr>
          <w:iCs/>
          <w:i/>
        </w:rPr>
        <w:t xml:space="preserve">The Economist</w:t>
      </w:r>
      <w:r>
        <w:t xml:space="preserve">, Italy, and Rome reveals a complex interplay between global economic theories and local realities. The magazine’s emphasis on institutional quality, market efficiency, and innovation provides a vital framework for analyzing Italy’s challenges. Rome serves as a microcosm of these issues, illustrating how historical legacy intersects with modern economic demands. As Italy navigates its path toward revitalization, the insights offered by</w:t>
      </w:r>
      <w:r>
        <w:t xml:space="preserve"> </w:t>
      </w:r>
      <w:r>
        <w:rPr>
          <w:iCs/>
          <w:i/>
        </w:rPr>
        <w:t xml:space="preserve">The Economist</w:t>
      </w:r>
      <w:r>
        <w:t xml:space="preserve"> </w:t>
      </w:r>
      <w:r>
        <w:t xml:space="preserve">remain relevant—not as prescriptions to be blindly followed, but as guiding principles that encourage critical examination and reform. Ultimately, the dialogue between global economic analysis and local context enriches our understanding of how cities like Rome can thrive in an increasingly interconnected yet fragmented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Italy, and Rome</dc:title>
  <dc:creator/>
  <dc:language>en</dc:language>
  <cp:keywords/>
  <dcterms:created xsi:type="dcterms:W3CDTF">2026-07-29T11:48:38Z</dcterms:created>
  <dcterms:modified xsi:type="dcterms:W3CDTF">2026-07-29T11:48:38Z</dcterms:modified>
</cp:coreProperties>
</file>

<file path=docProps/custom.xml><?xml version="1.0" encoding="utf-8"?>
<Properties xmlns="http://schemas.openxmlformats.org/officeDocument/2006/custom-properties" xmlns:vt="http://schemas.openxmlformats.org/officeDocument/2006/docPropsVTypes"/>
</file>