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Japan</w:t>
      </w:r>
      <w:r>
        <w:t xml:space="preserve"> </w:t>
      </w:r>
      <w:r>
        <w:t xml:space="preserve">Kyoto</w:t>
      </w:r>
    </w:p>
    <w:bookmarkStart w:id="24" w:name="X87a0cf182fa727949c3e29fcbb885342a9d4873"/>
    <w:p>
      <w:pPr>
        <w:pStyle w:val="Heading1"/>
      </w:pPr>
      <w:r>
        <w:t xml:space="preserve">The Economist in Japan Kyoto: A Reflection on Tradition, Innovation, and Global Perspective</w:t>
      </w:r>
    </w:p>
    <w:p>
      <w:pPr>
        <w:pStyle w:val="FirstParagraph"/>
      </w:pPr>
      <w:r>
        <w:t xml:space="preserve">A Personal Account of Economic Observation in the Ancient Capital</w:t>
      </w:r>
    </w:p>
    <w:p>
      <w:pPr>
        <w:pStyle w:val="BodyText"/>
      </w:pPr>
      <w:r>
        <w:t xml:space="preserve">To stand in the heart of Kyoto is to stand at the intersection of time. While Tokyo represents the frenetic pulse of modern Japanese economic ambition, Kyoto serves as its spiritual and cultural memory. As an observer writing from this unique vantage point, one cannot help but view global economic trends through a lens filtered by centuries of history. This reflection paper seeks to explore how adopting the persona or perspective of</w:t>
      </w:r>
      <w:r>
        <w:t xml:space="preserve"> </w:t>
      </w:r>
      <w:r>
        <w:rPr>
          <w:bCs/>
          <w:b/>
        </w:rPr>
        <w:t xml:space="preserve">The Economist</w:t>
      </w:r>
      <w:r>
        <w:t xml:space="preserve">—a publication renowned for its liberal, free-market, yet culturally aware analysis—changes the way we perceive the economic realities within</w:t>
      </w:r>
      <w:r>
        <w:t xml:space="preserve"> </w:t>
      </w:r>
      <w:r>
        <w:rPr>
          <w:bCs/>
          <w:b/>
        </w:rPr>
        <w:t xml:space="preserve">Japan Kyoto</w:t>
      </w:r>
      <w:r>
        <w:t xml:space="preserve">. It is not merely about analyzing GDP figures or tourism statistics; it is about understanding how a city that cherishes its past navigates the turbulent waters of 21st-century global economics.</w:t>
      </w:r>
    </w:p>
    <w:bookmarkStart w:id="20" w:name="the-paradox-of-preservation-and-progress"/>
    <w:p>
      <w:pPr>
        <w:pStyle w:val="Heading2"/>
      </w:pPr>
      <w:r>
        <w:t xml:space="preserve">The Paradox of Preservation and Progress</w:t>
      </w:r>
    </w:p>
    <w:p>
      <w:pPr>
        <w:pStyle w:val="FirstParagraph"/>
      </w:pPr>
      <w:r>
        <w:rPr>
          <w:bCs/>
          <w:b/>
        </w:rPr>
        <w:t xml:space="preserve">The Economist</w:t>
      </w:r>
      <w:r>
        <w:t xml:space="preserve"> </w:t>
      </w:r>
      <w:r>
        <w:t xml:space="preserve">often advocates for policies that encourage efficiency, deregulation, and global integration. However, visiting</w:t>
      </w:r>
      <w:r>
        <w:t xml:space="preserve"> </w:t>
      </w:r>
      <w:r>
        <w:rPr>
          <w:bCs/>
          <w:b/>
        </w:rPr>
        <w:t xml:space="preserve">JAPAN KYOTO</w:t>
      </w:r>
      <w:r>
        <w:t xml:space="preserve"> </w:t>
      </w:r>
      <w:r>
        <w:t xml:space="preserve">presents a fascinating paradox to such conventional wisdom. The city’s economic model is heavily reliant on the preservation of its heritage. Unlike other metropolises that might prioritize high-rise development or industrial expansion to boost short-term output, Kyoto has implemented strict zoning laws and cultural preservation mandates that limit vertical growth in certain districts. From an</w:t>
      </w:r>
      <w:r>
        <w:t xml:space="preserve"> </w:t>
      </w:r>
      <w:r>
        <w:rPr>
          <w:bCs/>
          <w:b/>
        </w:rPr>
        <w:t xml:space="preserve">Economist</w:t>
      </w:r>
      <w:r>
        <w:t xml:space="preserve"> </w:t>
      </w:r>
      <w:r>
        <w:t xml:space="preserve">perspective, one might initially view these restrictions as barriers to productivity. Yet, upon deeper reflection, it becomes clear that these constraints are not hindrances but rather the primary capital assets of the city.</w:t>
      </w:r>
    </w:p>
    <w:p>
      <w:pPr>
        <w:pStyle w:val="BodyText"/>
      </w:pPr>
      <w:r>
        <w:t xml:space="preserve">The tourism industry in Kyoto is not just a service sector; it is an export of culture. The value proposition here is authenticity. If Kyoto were to succumb to unchecked commercialization, as has happened in many historic cities worldwide, its economic engine would stall due to the loss of its unique selling point. Therefore, the local government’s interventionist approach—far from being anti-market—is a sophisticated form of brand management. It ensures that the scarcity of authentic experience drives demand at a premium. This challenges the</w:t>
      </w:r>
      <w:r>
        <w:t xml:space="preserve"> </w:t>
      </w:r>
      <w:r>
        <w:rPr>
          <w:bCs/>
          <w:b/>
        </w:rPr>
        <w:t xml:space="preserve">Economist</w:t>
      </w:r>
      <w:r>
        <w:t xml:space="preserve">’s standard libertarian leanings by suggesting that in specific contexts, heavy regulation is necessary to sustain market value.</w:t>
      </w:r>
    </w:p>
    <w:bookmarkEnd w:id="20"/>
    <w:bookmarkStart w:id="21" w:name="X4c38b638c2eb19aad2718ca19462136e95b7dca"/>
    <w:p>
      <w:pPr>
        <w:pStyle w:val="Heading2"/>
      </w:pPr>
      <w:r>
        <w:t xml:space="preserve">The Demographic Challenge: A Microcosm of Japan’s Struggles</w:t>
      </w:r>
    </w:p>
    <w:p>
      <w:pPr>
        <w:pStyle w:val="FirstParagraph"/>
      </w:pPr>
      <w:r>
        <w:t xml:space="preserve">No analysis of Japan’s current economy is complete without addressing demographics, and nowhere is this more poignant than in</w:t>
      </w:r>
      <w:r>
        <w:t xml:space="preserve"> </w:t>
      </w:r>
      <w:r>
        <w:rPr>
          <w:bCs/>
          <w:b/>
        </w:rPr>
        <w:t xml:space="preserve">JAPAN KYOTO</w:t>
      </w:r>
      <w:r>
        <w:t xml:space="preserve">. The city faces a rapidly aging population and a shrinking youth demographic. For an observer influenced by the analytical rigor of</w:t>
      </w:r>
      <w:r>
        <w:t xml:space="preserve"> </w:t>
      </w:r>
      <w:r>
        <w:rPr>
          <w:bCs/>
          <w:b/>
        </w:rPr>
        <w:t xml:space="preserve">The Economist</w:t>
      </w:r>
      <w:r>
        <w:t xml:space="preserve">, Kyoto serves as a case study in how developed economies can adapt to labor shortages. We see this in the widespread adoption of robotics and automation, not just in factories, but in traditional tea houses and ryokans (traditional inn). The integration of technology here is subtle, respectful of tradition while solving efficiency problems.</w:t>
      </w:r>
    </w:p>
    <w:p>
      <w:pPr>
        <w:pStyle w:val="BodyText"/>
      </w:pPr>
      <w:r>
        <w:t xml:space="preserve">Furthermore, the rise of remote work has introduced a new variable to Kyoto’s economic landscape. The city has actively marketed itself as a hub for digital nomads and remote workers from Tokyo and abroad. This is an attempt to inject vitality into a shrinking population by attracting external talent without displacing locals. It reflects a strategic pivot towards the "knowledge economy," where intellectual capital is more mobile than physical labor. However, there is also friction. The influx of outsiders brings gentrification concerns and strains on local infrastructure, reminding us that economic solutions often create social challenges that require nuanced policy responses.</w:t>
      </w:r>
    </w:p>
    <w:bookmarkEnd w:id="21"/>
    <w:bookmarkStart w:id="22" w:name="X7a3d2636cdea98c84a01bd7785fe666ba1ad5d2"/>
    <w:p>
      <w:pPr>
        <w:pStyle w:val="Heading2"/>
      </w:pPr>
      <w:r>
        <w:t xml:space="preserve">Sustainability: The Green Economy in an Ancient City</w:t>
      </w:r>
    </w:p>
    <w:p>
      <w:pPr>
        <w:pStyle w:val="FirstParagraph"/>
      </w:pPr>
      <w:r>
        <w:t xml:space="preserve">In recent years,</w:t>
      </w:r>
      <w:r>
        <w:t xml:space="preserve"> </w:t>
      </w:r>
      <w:r>
        <w:rPr>
          <w:bCs/>
          <w:b/>
        </w:rPr>
        <w:t xml:space="preserve">The Economist</w:t>
      </w:r>
      <w:r>
        <w:t xml:space="preserve"> </w:t>
      </w:r>
      <w:r>
        <w:t xml:space="preserve">has increasingly highlighted the intersection of climate change and economic growth. Kyoto, hosting the COP21 UN Climate Change Conference in 2015, retains a symbolic importance in global environmental governance. While local emissions may not compare to industrial giants like Shanghai or New York, Kyoto’s approach to sustainability is deeply embedded in its civic identity. The city promotes eco-tourism and sustainable practices within its vast network of temples and gardens.</w:t>
      </w:r>
    </w:p>
    <w:p>
      <w:pPr>
        <w:pStyle w:val="BodyText"/>
      </w:pPr>
      <w:r>
        <w:t xml:space="preserve">This reflects a broader shift in the</w:t>
      </w:r>
      <w:r>
        <w:t xml:space="preserve"> </w:t>
      </w:r>
      <w:r>
        <w:rPr>
          <w:bCs/>
          <w:b/>
        </w:rPr>
        <w:t xml:space="preserve">Economist</w:t>
      </w:r>
      <w:r>
        <w:t xml:space="preserve">’s worldview, acknowledging that environmental stewardship is no longer just a regulatory cost but a competitive advantage. Tourists today, particularly from younger generations in Europe and North America, are willing to pay more for sustainable travel experiences. Kyoto leverages this willingness by enforcing strict waste management and promoting public transport over private cars in the historic center. This alignment of economic incentives with environmental goals suggests that green policies can drive local prosperity if they enhance the quality of life for both residents and visitors.</w:t>
      </w:r>
    </w:p>
    <w:bookmarkEnd w:id="22"/>
    <w:bookmarkStart w:id="23" w:name="conclusion-a-synthesis-of-values"/>
    <w:p>
      <w:pPr>
        <w:pStyle w:val="Heading2"/>
      </w:pPr>
      <w:r>
        <w:t xml:space="preserve">Conclusion: A Synthesis of Values</w:t>
      </w:r>
    </w:p>
    <w:p>
      <w:pPr>
        <w:pStyle w:val="FirstParagraph"/>
      </w:pPr>
      <w:r>
        <w:t xml:space="preserve">In conclusion, reflecting on</w:t>
      </w:r>
      <w:r>
        <w:t xml:space="preserve"> </w:t>
      </w:r>
      <w:r>
        <w:rPr>
          <w:bCs/>
          <w:b/>
        </w:rPr>
        <w:t xml:space="preserve">JAPAN KYOTO</w:t>
      </w:r>
      <w:r>
        <w:t xml:space="preserve"> </w:t>
      </w:r>
      <w:r>
        <w:t xml:space="preserve">through the analytical framework associated with</w:t>
      </w:r>
      <w:r>
        <w:t xml:space="preserve"> </w:t>
      </w:r>
      <w:r>
        <w:rPr>
          <w:bCs/>
          <w:b/>
        </w:rPr>
        <w:t xml:space="preserve">The Economist</w:t>
      </w:r>
      <w:r>
        <w:t xml:space="preserve"> </w:t>
      </w:r>
      <w:r>
        <w:t xml:space="preserve">reveals a complex interplay between tradition and modernity. The city demonstrates that economic success is not solely defined by rapid growth or deregulation, but by the intelligent management of cultural capital and human resources. Kyoto proves that a city can resist the homogenizing forces of globalization while still participating meaningfully in the world economy.</w:t>
      </w:r>
    </w:p>
    <w:p>
      <w:pPr>
        <w:pStyle w:val="BodyText"/>
      </w:pPr>
      <w:r>
        <w:t xml:space="preserve">For any student or professional studying economics, Kyoto offers invaluable lessons. It teaches us that institutions matter—not just financial institutions, but social ones. The trust between merchants and customers in Gion, the respect for craftsmanship passed down through generations, and the community’s collective effort to maintain public spaces are all economic factors that cannot be easily quantified on a balance sheet but are essential for long-term stability. As we look toward a future characterized by uncertainty, Kyoto remains a beacon of how local identity can anchor global economic participation. It is not just a museum of the past; it is a living laboratory for sustainable, culturally grounded economic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Japan Kyoto</dc:title>
  <dc:creator/>
  <dc:language>en</dc:language>
  <cp:keywords/>
  <dcterms:created xsi:type="dcterms:W3CDTF">2026-07-29T13:48:32Z</dcterms:created>
  <dcterms:modified xsi:type="dcterms:W3CDTF">2026-07-29T13:48:32Z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