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Economist</w:t>
      </w:r>
      <w:r>
        <w:t xml:space="preserve"> </w:t>
      </w:r>
      <w:r>
        <w:t xml:space="preserve">in</w:t>
      </w:r>
      <w:r>
        <w:t xml:space="preserve"> </w:t>
      </w:r>
      <w:r>
        <w:t xml:space="preserve">Japan,</w:t>
      </w:r>
      <w:r>
        <w:t xml:space="preserve"> </w:t>
      </w:r>
      <w:r>
        <w:t xml:space="preserve">Tokyo</w:t>
      </w:r>
    </w:p>
    <w:p>
      <w:pPr>
        <w:pStyle w:val="FirstParagraph"/>
      </w:pPr>
      <w:r>
        <w:t xml:space="preserve">```html</w:t>
      </w:r>
    </w:p>
    <w:bookmarkStart w:id="26" w:name="X506426e9df500beec2a719003de61224dc073ea"/>
    <w:p>
      <w:pPr>
        <w:pStyle w:val="Heading1"/>
      </w:pPr>
      <w:r>
        <w:t xml:space="preserve">Reflection Paper:The Economist in Japan Tokyo</w:t>
      </w:r>
    </w:p>
    <w:p>
      <w:pPr>
        <w:pStyle w:val="FirstParagraph"/>
      </w:pPr>
      <w:r>
        <w:t xml:space="preserve">The intersection of global economic discourse and local cultural nuances offers a unique lens through which to view the world's most complex financial systems. As I delve into the insights provided by</w:t>
      </w:r>
      <w:r>
        <w:t xml:space="preserve"> </w:t>
      </w:r>
      <w:r>
        <w:rPr>
          <w:bCs/>
          <w:b/>
        </w:rPr>
        <w:t xml:space="preserve">The Economist</w:t>
      </w:r>
      <w:r>
        <w:t xml:space="preserve">, particularly concerning developments in</w:t>
      </w:r>
      <w:r>
        <w:t xml:space="preserve"> </w:t>
      </w:r>
      <w:r>
        <w:rPr>
          <w:bCs/>
          <w:b/>
        </w:rPr>
        <w:t xml:space="preserve">Japan, Tokyo</w:t>
      </w:r>
      <w:r>
        <w:t xml:space="preserve">, a profound realization emerges: economics is not merely about numbers and graphs; it is deeply intertwined with history, culture, and societal values. This reflection paper explores my understanding of how global economic theories apply to the specific context of Japan’s capital city while acknowledging the unique challenges that arise when integrating international financial strategies into local practices.</w:t>
      </w:r>
    </w:p>
    <w:bookmarkStart w:id="20" w:name="X3b2e22a8cfa32d90e84793ce689fa5d40314953"/>
    <w:p>
      <w:pPr>
        <w:pStyle w:val="Heading2"/>
      </w:pPr>
      <w:r>
        <w:t xml:space="preserve">The Role of The Economist in Shaping Perspectives</w:t>
      </w:r>
    </w:p>
    <w:p>
      <w:pPr>
        <w:pStyle w:val="FirstParagraph"/>
      </w:pPr>
      <w:r>
        <w:t xml:space="preserve">As one of the most respected sources for comprehensive global analysis,</w:t>
      </w:r>
      <w:r>
        <w:t xml:space="preserve"> </w:t>
      </w:r>
      <w:r>
        <w:rPr>
          <w:bCs/>
          <w:b/>
        </w:rPr>
        <w:t xml:space="preserve">The Economist</w:t>
      </w:r>
      <w:r>
        <w:t xml:space="preserve"> </w:t>
      </w:r>
      <w:r>
        <w:t xml:space="preserve">provides a nuanced perspective on economic trends across nations. Its rigorous approach to data-driven storytelling makes it an invaluable tool for understanding macroeconomic patterns and microeconomic impacts alike. In particular, its coverage of Japan’s economic landscape has been instrumental in shaping my awareness of the country's ongoing efforts to revitalize growth amidst demographic challenges.</w:t>
      </w:r>
    </w:p>
    <w:p>
      <w:pPr>
        <w:pStyle w:val="BodyText"/>
      </w:pPr>
      <w:r>
        <w:t xml:space="preserve">For instance, recent articles highlight how</w:t>
      </w:r>
      <w:r>
        <w:t xml:space="preserve"> </w:t>
      </w:r>
      <w:r>
        <w:rPr>
          <w:bCs/>
          <w:b/>
        </w:rPr>
        <w:t xml:space="preserve">Japan</w:t>
      </w:r>
      <w:r>
        <w:t xml:space="preserve">'s aging population poses significant hurdles for labor force expansion and consumer spending. These pieces emphasize the need for innovative solutions such as automation, immigration reform, and increased female participation in the workforce—all themes prominently featured in Tokyo's urban planning and policy discussions. By analyzing these narratives through the lens of</w:t>
      </w:r>
      <w:r>
        <w:t xml:space="preserve"> </w:t>
      </w:r>
      <w:r>
        <w:rPr>
          <w:bCs/>
          <w:b/>
        </w:rPr>
        <w:t xml:space="preserve">The Economist</w:t>
      </w:r>
      <w:r>
        <w:t xml:space="preserve">, I gained a deeper appreciation for how interconnected global issues are at both national and local levels.</w:t>
      </w:r>
    </w:p>
    <w:bookmarkEnd w:id="20"/>
    <w:bookmarkStart w:id="21" w:name="X6fcb8b6963f9bb83cc57f084d8775d2709df58b"/>
    <w:p>
      <w:pPr>
        <w:pStyle w:val="Heading2"/>
      </w:pPr>
      <w:r>
        <w:t xml:space="preserve">Understanding Japan’s Unique Economic Context</w:t>
      </w:r>
    </w:p>
    <w:p>
      <w:pPr>
        <w:pStyle w:val="FirstParagraph"/>
      </w:pPr>
      <w:r>
        <w:t xml:space="preserve">When considering</w:t>
      </w:r>
      <w:r>
        <w:t xml:space="preserve"> </w:t>
      </w:r>
      <w:r>
        <w:rPr>
          <w:bCs/>
          <w:b/>
        </w:rPr>
        <w:t xml:space="preserve">Tokyo</w:t>
      </w:r>
      <w:r>
        <w:t xml:space="preserve"> </w:t>
      </w:r>
      <w:r>
        <w:t xml:space="preserve">as a hub of commerce and innovation, it becomes evident that Japan operates under distinct economic paradigms compared to Western economies. One notable difference lies in the role of government intervention. Historically, Japanese policymakers have played an active role in guiding industrial development—a phenomenon often referred to as "crony capitalism." While this model contributed significantly to post-war recovery and rapid growth during the late 20th century, critics argue that excessive state involvement stifles competition and innovation.</w:t>
      </w:r>
    </w:p>
    <w:p>
      <w:pPr>
        <w:pStyle w:val="BodyText"/>
      </w:pPr>
      <w:r>
        <w:t xml:space="preserve">In contrast,</w:t>
      </w:r>
      <w:r>
        <w:t xml:space="preserve"> </w:t>
      </w:r>
      <w:r>
        <w:rPr>
          <w:bCs/>
          <w:b/>
        </w:rPr>
        <w:t xml:space="preserve">The Economist</w:t>
      </w:r>
      <w:r>
        <w:t xml:space="preserve"> </w:t>
      </w:r>
      <w:r>
        <w:t xml:space="preserve">frequently advocates for free-market principles, emphasizing deregulation and privatization as catalysts for sustainable progress. However, applying such prescriptions directly to Japan requires careful consideration of historical legacies and institutional frameworks. For example,</w:t>
      </w:r>
      <w:hyperlink w:anchor="footnote1">
        <w:r>
          <w:rPr>
            <w:rStyle w:val="Hyperlink"/>
          </w:rPr>
          <w:t xml:space="preserve">1</w:t>
        </w:r>
      </w:hyperlink>
      <w:r>
        <w:t xml:space="preserve">the enduring influence of keiretsu (business alliances) means that market dynamics cannot be fully understood without accounting for relationships between corporations, banks, and suppliers.</w:t>
      </w:r>
    </w:p>
    <w:bookmarkEnd w:id="21"/>
    <w:bookmarkStart w:id="22" w:name="X32ba9df9f7c99a3b39b23f8e2d49d7d7ddd2a0f"/>
    <w:p>
      <w:pPr>
        <w:pStyle w:val="Heading2"/>
      </w:pPr>
      <w:r>
        <w:t xml:space="preserve">Tokyo: A Microcosm of Global Economic Trends</w:t>
      </w:r>
    </w:p>
    <w:p>
      <w:pPr>
        <w:pStyle w:val="FirstParagraph"/>
      </w:pPr>
      <w:r>
        <w:t xml:space="preserve">Tokyo serves as a fascinating case study where traditional Japanese values meet cutting-edge technology. The city stands at the forefront of digital transformation initiatives aimed at enhancing productivity and competitiveness on the global stage. Initiatives like "Society 5.0," promoted by the Japanese government, seek to integrate artificial intelligence, robotics, and big data into everyday life while addressing social issues such as healthcare access and elder care.</w:t>
      </w:r>
    </w:p>
    <w:p>
      <w:pPr>
        <w:pStyle w:val="BodyText"/>
      </w:pPr>
      <w:r>
        <w:t xml:space="preserve">This vision aligns closely with broader trends highlighted in</w:t>
      </w:r>
      <w:r>
        <w:t xml:space="preserve"> </w:t>
      </w:r>
      <w:r>
        <w:rPr>
          <w:bCs/>
          <w:b/>
        </w:rPr>
        <w:t xml:space="preserve">The Economist</w:t>
      </w:r>
      <w:r>
        <w:t xml:space="preserve">, including the rise of Industry 4.0 and the shift toward service-oriented economies. Yet, implementing these technologies within Tokyo presents practical difficulties due to entrenched bureaucratic processes and resistance from older generations accustomed to conventional methods. Thus, while technological advancement holds promise, achieving meaningful change demands collaboration among stakeholders spanning academia, industry, and government sectors.</w:t>
      </w:r>
    </w:p>
    <w:bookmarkEnd w:id="22"/>
    <w:bookmarkStart w:id="23" w:name="challenges-facing-japans-economy"/>
    <w:p>
      <w:pPr>
        <w:pStyle w:val="Heading2"/>
      </w:pPr>
      <w:r>
        <w:t xml:space="preserve">Challenges Facing Japan’s Economy</w:t>
      </w:r>
    </w:p>
    <w:p>
      <w:pPr>
        <w:pStyle w:val="FirstParagraph"/>
      </w:pPr>
      <w:r>
        <w:t xml:space="preserve">A recurring theme in discussions surrounding</w:t>
      </w:r>
      <w:r>
        <w:t xml:space="preserve"> </w:t>
      </w:r>
      <w:r>
        <w:rPr>
          <w:bCs/>
          <w:b/>
        </w:rPr>
        <w:t xml:space="preserve">Japan</w:t>
      </w:r>
      <w:r>
        <w:t xml:space="preserve">'s future prosperity revolves around its demographic trajectory. With one of the fastest-aging populations globally,</w:t>
      </w:r>
      <w:hyperlink w:anchor="footnote1">
        <w:r>
          <w:rPr>
            <w:rStyle w:val="Hyperlink"/>
          </w:rPr>
          <w:t xml:space="preserve">1</w:t>
        </w:r>
      </w:hyperlink>
      <w:r>
        <w:t xml:space="preserve">the nation faces mounting pressure on pension systems, healthcare provision, and overall fiscal stability. Younger workers bear disproportionate responsibility for supporting retirees—a situation exacerbated by declining birthrates over several decades.</w:t>
      </w:r>
    </w:p>
    <w:p>
      <w:pPr>
        <w:pStyle w:val="BodyText"/>
      </w:pPr>
      <w:r>
        <w:t xml:space="preserve">To mitigate these effects, policymakers must adopt multifaceted strategies combining immigration reforms (to attract skilled talent), educational reforms (to equip citizens with relevant skills), and family support policies (to encourage childbirth). Moreover, fostering entrepreneurship among youth could stimulate job creation and drive innovation—areas where</w:t>
      </w:r>
      <w:r>
        <w:t xml:space="preserve"> </w:t>
      </w:r>
      <w:r>
        <w:rPr>
          <w:bCs/>
          <w:b/>
        </w:rPr>
        <w:t xml:space="preserve">The Economist</w:t>
      </w:r>
      <w:r>
        <w:t xml:space="preserve"> </w:t>
      </w:r>
      <w:r>
        <w:t xml:space="preserve">consistently underscores the importance of vibrant private sector activity.</w:t>
      </w:r>
    </w:p>
    <w:bookmarkEnd w:id="23"/>
    <w:bookmarkStart w:id="25" w:name="X345ebe6c006701ec351d228e8f3fd054cb6b40e"/>
    <w:p>
      <w:pPr>
        <w:pStyle w:val="Heading2"/>
      </w:pPr>
      <w:r>
        <w:t xml:space="preserve">Conclusion: Balancing Tradition and Modernity</w:t>
      </w:r>
    </w:p>
    <w:p>
      <w:pPr>
        <w:pStyle w:val="FirstParagraph"/>
      </w:pPr>
      <w:r>
        <w:t xml:space="preserve">In conclusion, reflecting on insights from</w:t>
      </w:r>
      <w:r>
        <w:t xml:space="preserve"> </w:t>
      </w:r>
      <w:r>
        <w:rPr>
          <w:bCs/>
          <w:b/>
        </w:rPr>
        <w:t xml:space="preserve">The Economist</w:t>
      </w:r>
      <w:r>
        <w:t xml:space="preserve"> </w:t>
      </w:r>
      <w:r>
        <w:t xml:space="preserve">regarding developments in</w:t>
      </w:r>
      <w:r>
        <w:t xml:space="preserve"> </w:t>
      </w:r>
      <w:hyperlink w:anchor="footnote1">
        <w:r>
          <w:rPr>
            <w:rStyle w:val="Hyperlink"/>
          </w:rPr>
          <w:t xml:space="preserve">Japan Tokyo reveals critical lessons about navigating complex economic environments. It demonstrates that successful adaptation requires balancing respect for cultural heritage with openness to novel ideas. Whether addressing demographic shifts or embracing emerging technologies, decision-makers must prioritize inclusivity and long-term thinking.</w:t>
        </w:r>
      </w:hyperlink>
    </w:p>
    <w:p>
      <w:pPr>
        <w:pStyle w:val="BodyText"/>
      </w:pPr>
      <w:r>
        <w:t xml:space="preserve">Ultimately, this exploration reinforces the idea that economics extends beyond mere transactions—it encompasses human aspirations, community well-being, and collective progress. As we continue observing trends unfolding in</w:t>
      </w:r>
      <w:r>
        <w:t xml:space="preserve"> </w:t>
      </w:r>
      <w:r>
        <w:rPr>
          <w:bCs/>
          <w:b/>
        </w:rPr>
        <w:t xml:space="preserve">Tokyo</w:t>
      </w:r>
      <w:r>
        <w:t xml:space="preserve">and beyond,</w:t>
      </w:r>
      <w:hyperlink w:anchor="footnote1">
        <w:r>
          <w:rPr>
            <w:rStyle w:val="Hyperlink"/>
          </w:rPr>
          <w:t xml:space="preserve">1</w:t>
        </w:r>
      </w:hyperlink>
      <w:r>
        <w:t xml:space="preserve">let us remember that sustainable growth stems from harmonizing diverse perspectives rather than imposing uniform solutions.</w:t>
      </w:r>
    </w:p>
    <w:p>
      <w:r>
        <w:pict>
          <v:rect style="width:0;height:1.5pt" o:hralign="center" o:hrstd="t" o:hr="t"/>
        </w:pict>
      </w:r>
    </w:p>
    <w:bookmarkStart w:id="24" w:name="footnote1"/>
    <w:p>
      <w:pPr>
        <w:pStyle w:val="FirstParagraph"/>
      </w:pPr>
      <w:r>
        <w:t xml:space="preserve">[1] Source: Various issues of The Economist focusing on Japanese demographics and economic policy.]</w:t>
      </w:r>
      <w:r>
        <w:t xml:space="preserve"> </w:t>
      </w:r>
      <w:r>
        <w:t xml:space="preserve">```</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Economist in Japan, Tokyo</dc:title>
  <dc:creator/>
  <dc:language>en</dc:language>
  <cp:keywords/>
  <dcterms:created xsi:type="dcterms:W3CDTF">2026-07-29T13:44:38Z</dcterms:created>
  <dcterms:modified xsi:type="dcterms:W3CDTF">2026-07-29T13:44:38Z</dcterms:modified>
</cp:coreProperties>
</file>

<file path=docProps/custom.xml><?xml version="1.0" encoding="utf-8"?>
<Properties xmlns="http://schemas.openxmlformats.org/officeDocument/2006/custom-properties" xmlns:vt="http://schemas.openxmlformats.org/officeDocument/2006/docPropsVTypes"/>
</file>