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Nepal,</w:t>
      </w:r>
      <w:r>
        <w:t xml:space="preserve"> </w:t>
      </w:r>
      <w:r>
        <w:t xml:space="preserve">Kathmandu</w:t>
      </w:r>
    </w:p>
    <w:bookmarkStart w:id="26" w:name="Xdae9688f7ff68ddd5a3333d4e82cf0ed4d84e9f"/>
    <w:p>
      <w:pPr>
        <w:pStyle w:val="Heading1"/>
      </w:pPr>
      <w:r>
        <w:t xml:space="preserve">The Economist in the Context of Nepal, Kathmandu</w:t>
      </w:r>
    </w:p>
    <w:bookmarkStart w:id="20" w:name="X314e2e477f950303254fe3ef6724675f22bfe2b"/>
    <w:p>
      <w:pPr>
        <w:pStyle w:val="Heading2"/>
      </w:pPr>
      <w:r>
        <w:t xml:space="preserve">I. Introduction: The Weight of Theory in a Developing Landscape</w:t>
      </w:r>
    </w:p>
    <w:p>
      <w:pPr>
        <w:pStyle w:val="FirstParagraph"/>
      </w:pPr>
      <w:r>
        <w:t xml:space="preserve">To stand as an economist within the bustling, chaotic, and vibrant streets of Nepal Kathmandu is to occupy a unique epistemological position. It requires one to constantly negotiate the tension between abstract global models and the gritty realities of local survival. This reflection paper aims to explore the role, responsibilities, and existential challenges faced by an Economist operating in this specific geographic and cultural context. The city of Kathmandu serves not merely as a backdrop but as a primary variable in economic analysis—a place where ancient traditions intersect with rapid modernization, where geopolitical isolation meets global integration through remittance and aid. For the Economist in Nepal Kathmandu, data is never just numbers; it is a reflection of human resilience, political instability, and profound cultural heritage.</w:t>
      </w:r>
    </w:p>
    <w:bookmarkEnd w:id="20"/>
    <w:bookmarkStart w:id="21" w:name="Xf54ed98d467d247c7c511b3d6986d5848e89f56"/>
    <w:p>
      <w:pPr>
        <w:pStyle w:val="Heading2"/>
      </w:pPr>
      <w:r>
        <w:t xml:space="preserve">II. The Dual Reality: Formal Sectors vs. Informal Resilience</w:t>
      </w:r>
    </w:p>
    <w:p>
      <w:pPr>
        <w:pStyle w:val="FirstParagraph"/>
      </w:pPr>
      <w:r>
        <w:t xml:space="preserve">One of the most immediate challenges for any Economist in this region is the sheer magnitude of the informal economy. Standard economic theories often assume a certain level of formalization—tax compliance, labor regulations, and transparent market transactions are prerequisites for many models. However, in Nepal Kathmandu, a significant portion of economic activity occurs outside these formal boundaries. The street vendor selling *sel roti*, the unregistered construction worker building high-rises in Thamel, and the small-scale entrepreneurs operating without digital footprints represent a vast shadow economy.</w:t>
      </w:r>
      <w:r>
        <w:t xml:space="preserve"> </w:t>
      </w:r>
      <w:r>
        <w:t xml:space="preserve">For the Economist tasked with analyzing growth metrics or designing policy interventions, this presents a methodological crisis. How does one measure productivity when labor is unpaid family work? How does one assess tax potential when income is unrecorded? Reflecting on this, it becomes clear that the role of the Economist here cannot be purely analytical; it must be adaptive. We must develop frameworks that account for informal resilience. The "Economist" in Nepal Kathmandu learns that economic stability is often maintained not through formal banking systems, but through community-based lending and informal safety nets. This reality forces a redefinition of what constitutes "capital" and "growth." It demands an humility in modeling, acknowledging that the official GDP figures only tell half the story of Nepal's economic life.</w:t>
      </w:r>
    </w:p>
    <w:bookmarkEnd w:id="21"/>
    <w:bookmarkStart w:id="22" w:name="X615730632478d6fb5f5250b03a29f6f44e54c27"/>
    <w:p>
      <w:pPr>
        <w:pStyle w:val="Heading2"/>
      </w:pPr>
      <w:r>
        <w:t xml:space="preserve">III. The Remittance Paradox: Development or Dependency?</w:t>
      </w:r>
    </w:p>
    <w:p>
      <w:pPr>
        <w:pStyle w:val="FirstParagraph"/>
      </w:pPr>
      <w:r>
        <w:t xml:space="preserve">No discussion regarding economics in Nepal Kathmandu is complete without addressing remittances, which constitute a staggering percentage of the nation’s Gross Domestic Product (GDP). For the Economist, this creates a profound ethical and analytical dilemma. On one hand, remittances have lifted millions out of absolute poverty, funded education, and spurred consumption in local markets across Kathmandu. They are a testament to human mobility as an economic tool. On the other hand, this reliance creates structural vulnerabilities. The economy becomes susceptible to external shocks in host countries—be it policy changes in Malaysia or economic downturns in the Gulf states.</w:t>
      </w:r>
      <w:r>
        <w:t xml:space="preserve"> </w:t>
      </w:r>
      <w:r>
        <w:t xml:space="preserve">Reflecting on this dynamic, the Economist must ask: Does remittance wealth foster genuine industrial development, or does it inflate asset prices and create a consumption-driven bubble? In Kathmandu, we see this clearly in the real estate market. The influx of foreign currency has driven up land and housing costs to unsustainable levels for local wage earners. The role of the Economist here shifts from mere observer to critic. We must advocate for policies that channel remittance capital into productive sectors—such as technology, manufacturing, or agriculture—rather than allowing it to stagnate in passive consumption or speculative real estate. This requires a nuanced understanding of behavioral economics and international finance, tailored specifically to the Nepali psyche.</w:t>
      </w:r>
    </w:p>
    <w:bookmarkEnd w:id="22"/>
    <w:bookmarkStart w:id="23" w:name="Xec348a2c0de52ba5bd8836f9589af056ea7a775"/>
    <w:p>
      <w:pPr>
        <w:pStyle w:val="Heading2"/>
      </w:pPr>
      <w:r>
        <w:t xml:space="preserve">IV. Geopolitics and Infrastructure: The Landlocked Constraint</w:t>
      </w:r>
    </w:p>
    <w:p>
      <w:pPr>
        <w:pStyle w:val="FirstParagraph"/>
      </w:pPr>
      <w:r>
        <w:t xml:space="preserve">Nepal Kathmandu is situated in one of the most geopolitically complex regions on Earth, sandwiched between two economic giants: India and China. For the Economist, this geography dictates trade policy, infrastructure development, and energy exports. The reflection here centers on the concept of connectivity versus sovereignty. While opening borders can lead to greater trade efficiency and access to larger markets, it also exposes a small economy to competition from much larger neighbors that may overwhelm local industries.</w:t>
      </w:r>
      <w:r>
        <w:t xml:space="preserve"> </w:t>
      </w:r>
      <w:r>
        <w:t xml:space="preserve">Furthermore, Nepal’s potential as a transit hub for hydroelectric power remains largely untapped due to infrastructural and political bottlenecks. The Economist in this context must navigate the politics of development. Projects are often delayed not by technical feasibility but by shifting political alliances in Kathmandu’s parliament. Therefore, the skill set required extends beyond econometrics; it involves political economy analysis. An effective Economist here understands that economic models fail if they ignore the institutional fragility and policy inconsistency inherent in Nepal’s federal democratic structure. We must design policies that are robust enough to survive changes in government, focusing on long-term structural reforms rather than short-term populist measures.</w:t>
      </w:r>
    </w:p>
    <w:bookmarkEnd w:id="23"/>
    <w:bookmarkStart w:id="24" w:name="Xa8f57e7ce3e07adef697c99a34940a5e7a98f58"/>
    <w:p>
      <w:pPr>
        <w:pStyle w:val="Heading2"/>
      </w:pPr>
      <w:r>
        <w:t xml:space="preserve">V. Sustainability and the Environmental Cost of Growth</w:t>
      </w:r>
    </w:p>
    <w:p>
      <w:pPr>
        <w:pStyle w:val="FirstParagraph"/>
      </w:pPr>
      <w:r>
        <w:t xml:space="preserve">Finally, the reflection turns to sustainability. Kathmandu is increasingly grappling with severe air pollution, waste management crises, and the impacts of climate change on its surrounding Himalayan ecology. Traditional economic growth metrics do not account for environmental degradation or social well-being. For the modern Economist in Nepal Kathmandu, there is an urgent mandate to integrate green economics into policy recommendations.</w:t>
      </w:r>
      <w:r>
        <w:t xml:space="preserve"> </w:t>
      </w:r>
      <w:r>
        <w:t xml:space="preserve">We are seeing a shift toward valuing ecosystem services—such as water security from melting glaciers and tourism driven by natural beauty—as core economic assets rather than externalities. The Economist must argue for a transition away from carbon-intensive urban sprawl toward sustainable public transportation, renewable energy integration, and eco-tourism models that benefit local communities. This is not just an environmental argument; it is an economic imperative. In Nepal Kathmandu, the environment *is* the economy. To ignore its degradation is to undermine the very foundation of future prosperity.</w:t>
      </w:r>
    </w:p>
    <w:bookmarkEnd w:id="24"/>
    <w:bookmarkStart w:id="25" w:name="vi.-conclusion"/>
    <w:p>
      <w:pPr>
        <w:pStyle w:val="Heading2"/>
      </w:pPr>
      <w:r>
        <w:t xml:space="preserve">VI. Conclusion</w:t>
      </w:r>
    </w:p>
    <w:p>
      <w:pPr>
        <w:pStyle w:val="FirstParagraph"/>
      </w:pPr>
      <w:r>
        <w:t xml:space="preserve">In conclusion, being an Economist in Nepal Kathmandu is a profound exercise in complexity and empathy. It requires moving beyond textbook dogmas to embrace a holistic view of development that includes informal sectors, remittance dynamics, geopolitical constraints, and environmental sustainability. The "Economist" here is not just a technician of numbers but a guardian of national interest and social welfare. As Nepal Kathmandu continues to evolve from a traditional agrarian society into an urbanizing hub, the need for thoughtful, context-aware economic leadership is more critical than ever. We must ensure that economic progress does not come at the cost of cultural erosion or environmental destruction, but rather fosters inclusive growth that honors the unique spirit of this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Economist in the Context of Nepal, Kathmandu</dc:title>
  <dc:creator/>
  <cp:keywords/>
  <dcterms:created xsi:type="dcterms:W3CDTF">2026-07-30T03:54:02Z</dcterms:created>
  <dcterms:modified xsi:type="dcterms:W3CDTF">2026-07-30T03:54:02Z</dcterms:modified>
</cp:coreProperties>
</file>

<file path=docProps/custom.xml><?xml version="1.0" encoding="utf-8"?>
<Properties xmlns="http://schemas.openxmlformats.org/officeDocument/2006/custom-properties" xmlns:vt="http://schemas.openxmlformats.org/officeDocument/2006/docPropsVTypes"/>
</file>