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64314a07e5052fb4e8947383efae16591a22112"/>
    <w:p>
      <w:pPr>
        <w:pStyle w:val="Heading1"/>
      </w:pPr>
      <w:r>
        <w:t xml:space="preserve">Bridging Tradition and Transformation: A Reflection on the Economist in Saudi Arabia, Riyadh</w:t>
      </w:r>
    </w:p>
    <w:p>
      <w:pPr>
        <w:pStyle w:val="FirstParagraph"/>
      </w:pPr>
      <w:r>
        <w:t xml:space="preserve">The contemporary landscape of global economics is undergoing a seismic shift, nowhere more palpably than in the heart of the Arabian Peninsula. To reflect upon the role of an Economist within Saudi Arabia, specifically amidst its capital city, Riyadh, is to engage with a narrative that transcends mere data analysis. It involves navigating the delicate interplay between profound cultural heritage and aggressive futuristic ambition. This reflection paper seeks to explore how an Economist functions not just as a technical analyst in</w:t>
      </w:r>
      <w:r>
        <w:t xml:space="preserve"> </w:t>
      </w:r>
      <w:r>
        <w:rPr>
          <w:bCs/>
          <w:b/>
        </w:rPr>
        <w:t xml:space="preserve">Saudi Arabia Riyadh</w:t>
      </w:r>
      <w:r>
        <w:t xml:space="preserve">, but as a strategic navigator of one of the world's most dynamic socio-economic transitions.</w:t>
      </w:r>
    </w:p>
    <w:bookmarkStart w:id="20" w:name="Xd43c5d0731242cfac82465ed042bee154d64a4f"/>
    <w:p>
      <w:pPr>
        <w:pStyle w:val="Heading2"/>
      </w:pPr>
      <w:r>
        <w:t xml:space="preserve">The Context: Vision 2030 and the Urban Engine</w:t>
      </w:r>
    </w:p>
    <w:p>
      <w:pPr>
        <w:pStyle w:val="FirstParagraph"/>
      </w:pPr>
      <w:r>
        <w:t xml:space="preserve">Riyadh, historically the political and administrative center of the Kingdom, has transformed into an economic powerhouse. At the core of this transformation lies Vision 2030, a strategic framework aimed at reducing Saudi Arabia's dependence on oil, diversifying its economy, and developing public service sectors such as health, education infrastructure and entertainment. For any</w:t>
      </w:r>
      <w:r>
        <w:t xml:space="preserve"> </w:t>
      </w:r>
      <w:r>
        <w:rPr>
          <w:bCs/>
          <w:b/>
        </w:rPr>
        <w:t xml:space="preserve">Economist</w:t>
      </w:r>
      <w:r>
        <w:t xml:space="preserve"> </w:t>
      </w:r>
      <w:r>
        <w:t xml:space="preserve">operating in this region, the primary challenge is no longer just forecasting growth based on commodity prices. Instead it involves modeling complex systems where non-oil revenues are projected to become the dominant pillar of GDP.</w:t>
      </w:r>
    </w:p>
    <w:p>
      <w:pPr>
        <w:pStyle w:val="BodyText"/>
      </w:pPr>
      <w:r>
        <w:t xml:space="preserve">In</w:t>
      </w:r>
      <w:r>
        <w:t xml:space="preserve"> </w:t>
      </w:r>
      <w:r>
        <w:rPr>
          <w:bCs/>
          <w:b/>
        </w:rPr>
        <w:t xml:space="preserve">Saudi Arabia Riyadh</w:t>
      </w:r>
      <w:r>
        <w:t xml:space="preserve">, the scale of infrastructure projects such as The Line within NEOM (though geographically distinct, its economic ripple effects are felt centrally in the capital), the Diriyah Gate development, and various urban regeneration plans creates a unique environment. An Economist here must account for massive capital expenditures, foreign direct investment (FDI) inflows, and public-private partnerships (PPPs). The reflection begins with recognizing that data in Riyadh is not static; it is evolving in real-time amidst policy shifts that can reshape markets overnight.</w:t>
      </w:r>
    </w:p>
    <w:bookmarkEnd w:id="20"/>
    <w:bookmarkStart w:id="21" w:name="the-role-of-the-economist-beyond-numbers"/>
    <w:p>
      <w:pPr>
        <w:pStyle w:val="Heading2"/>
      </w:pPr>
      <w:r>
        <w:t xml:space="preserve">The Role of the Economist: Beyond Numbers</w:t>
      </w:r>
    </w:p>
    <w:p>
      <w:pPr>
        <w:pStyle w:val="FirstParagraph"/>
      </w:pPr>
      <w:r>
        <w:t xml:space="preserve">The traditional definition of an Economist involves the study of how societies allocate scarce resources. However, in the context of</w:t>
      </w:r>
      <w:r>
        <w:t xml:space="preserve"> </w:t>
      </w:r>
      <w:r>
        <w:rPr>
          <w:bCs/>
          <w:b/>
        </w:rPr>
        <w:t xml:space="preserve">Saudi Arabia Riyadh</w:t>
      </w:r>
      <w:r>
        <w:t xml:space="preserve">, this definition expands significantly. The modern Economist serves as a bridge between international financial standards and local socio-cultural realities. They must interpret global trends—such as supply chain disruptions or inflationary pressures—and adapt them to the specific regulatory and consumer behavior landscape of the Kingdom.</w:t>
      </w:r>
    </w:p>
    <w:p>
      <w:pPr>
        <w:pStyle w:val="BodyText"/>
      </w:pPr>
      <w:r>
        <w:t xml:space="preserve">One critical aspect of this role is labor market analysis. With initiatives to increase Saudization (Nitaqat), Economists play a pivotal role in modeling employment trends, wage structures, and productivity gains. They analyze how technological adoption and automation might impact the workforce, ensuring that economic growth translates into tangible benefits for citizens. In</w:t>
      </w:r>
      <w:r>
        <w:t xml:space="preserve"> </w:t>
      </w:r>
      <w:r>
        <w:rPr>
          <w:bCs/>
          <w:b/>
        </w:rPr>
        <w:t xml:space="preserve">Saudi Arabia Riyadh</w:t>
      </w:r>
      <w:r>
        <w:t xml:space="preserve">, the shift from a state-dominated economy to a more vibrant private sector requires careful calibration by Economists who must advise on regulatory frameworks that incentivize entrepreneurship while maintaining social stability.</w:t>
      </w:r>
    </w:p>
    <w:bookmarkEnd w:id="21"/>
    <w:bookmarkStart w:id="22" w:name="cultural-nuances-and-strategic-foresight"/>
    <w:p>
      <w:pPr>
        <w:pStyle w:val="Heading2"/>
      </w:pPr>
      <w:r>
        <w:t xml:space="preserve">Cultural Nuances and Strategic Foresight</w:t>
      </w:r>
    </w:p>
    <w:p>
      <w:pPr>
        <w:pStyle w:val="FirstParagraph"/>
      </w:pPr>
      <w:r>
        <w:t xml:space="preserve">A key reflection point for any professional analyzing the economic pulse of Riyadh is the importance of cultural context. Economic decisions in Saudi Arabia are deeply intertwined with Islamic finance principles, tribal structures, and national identity. An Economist cannot succeed in</w:t>
      </w:r>
      <w:r>
        <w:t xml:space="preserve"> </w:t>
      </w:r>
      <w:r>
        <w:rPr>
          <w:bCs/>
          <w:b/>
        </w:rPr>
        <w:t xml:space="preserve">Saudi Arabia Riyadh</w:t>
      </w:r>
      <w:r>
        <w:t xml:space="preserve"> </w:t>
      </w:r>
      <w:r>
        <w:t xml:space="preserve">by applying Western-centric models without modification. They must understand concepts like Zakat (mandatory charitable giving) as a form of wealth redistribution and its impact on disposable income. They must also appreciate the role of family conglomerates in driving investment.</w:t>
      </w:r>
    </w:p>
    <w:p>
      <w:pPr>
        <w:pStyle w:val="BodyText"/>
      </w:pPr>
      <w:r>
        <w:t xml:space="preserve">Furthermore, the Economist acts as a foresight agent. Riyadh is positioning itself as a global hub for logistics, tourism, and technology. This requires predicting not just where the money will go, but where human capital will migrate to. Reflecting on this role reveals that success in this market demands high emotional intelligence alongside quantitative rigor. It requires building trust with stakeholders who value long-term relationships over short-term gains—a reflection of broader Middle Eastern business ethics.</w:t>
      </w:r>
    </w:p>
    <w:bookmarkEnd w:id="22"/>
    <w:bookmarkStart w:id="23" w:name="challenges-and-opportunities"/>
    <w:p>
      <w:pPr>
        <w:pStyle w:val="Heading2"/>
      </w:pPr>
      <w:r>
        <w:t xml:space="preserve">Challenges and Opportunities</w:t>
      </w:r>
    </w:p>
    <w:p>
      <w:pPr>
        <w:pStyle w:val="FirstParagraph"/>
      </w:pPr>
      <w:r>
        <w:t xml:space="preserve">No reflection would be complete without acknowledging the hurdles. The economy of</w:t>
      </w:r>
      <w:r>
        <w:t xml:space="preserve"> </w:t>
      </w:r>
      <w:r>
        <w:rPr>
          <w:bCs/>
          <w:b/>
        </w:rPr>
        <w:t xml:space="preserve">Saudi Arabia Riyadh</w:t>
      </w:r>
      <w:r>
        <w:t xml:space="preserve">, while robust, faces challenges such as managing inflationary pressures on essential goods, housing affordability for a growing population, and ensuring environmental sustainability amidst rapid urbanization. Economists must model scenarios where water scarcity or climate change impacts agricultural and industrial outputs.</w:t>
      </w:r>
    </w:p>
    <w:p>
      <w:pPr>
        <w:pStyle w:val="BodyText"/>
      </w:pPr>
      <w:r>
        <w:t xml:space="preserve">Yet, these challenges present immense opportunities. The push for digital transformation in government services (e.g., the Nafath system) opens avenues for Economists to study efficiency gains through digitization. The rise of fintech in Riyadh allows for new studies on financial inclusion and consumer behavior. For the</w:t>
      </w:r>
      <w:r>
        <w:t xml:space="preserve"> </w:t>
      </w:r>
      <w:r>
        <w:rPr>
          <w:bCs/>
          <w:b/>
        </w:rPr>
        <w:t xml:space="preserve">Economist</w:t>
      </w:r>
      <w:r>
        <w:t xml:space="preserve">, this is a golden era of research and policy intervention, where their insights can directly shape the living standards of millions.</w:t>
      </w:r>
    </w:p>
    <w:bookmarkEnd w:id="23"/>
    <w:bookmarkStart w:id="24" w:name="conclusion"/>
    <w:p>
      <w:pPr>
        <w:pStyle w:val="Heading2"/>
      </w:pPr>
      <w:r>
        <w:t xml:space="preserve">Conclusion</w:t>
      </w:r>
    </w:p>
    <w:p>
      <w:pPr>
        <w:pStyle w:val="FirstParagraph"/>
      </w:pPr>
      <w:r>
        <w:t xml:space="preserve">In conclusion, reflecting on the role of an Economist in Saudi Arabia Riyadh reveals a profession at the forefront of national transformation. It is a role that demands intellectual flexibility, cultural sensitivity, and strategic vision. The Economist in this context is not merely an observer but a participant in crafting the future of one of the world's most pivotal economies.</w:t>
      </w:r>
    </w:p>
    <w:p>
      <w:pPr>
        <w:pStyle w:val="BodyText"/>
      </w:pPr>
      <w:r>
        <w:t xml:space="preserve">As Saudi Arabia continues to open its doors to the global community while strengthening its internal cohesion, the insights provided by Economists will be crucial. They will guide policy, attract investment, and ensure that growth is inclusive and sustainable. For those willing to engage deeply with the complexities of</w:t>
      </w:r>
      <w:r>
        <w:t xml:space="preserve"> </w:t>
      </w:r>
      <w:r>
        <w:rPr>
          <w:bCs/>
          <w:b/>
        </w:rPr>
        <w:t xml:space="preserve">Saudi Arabia Riyadh</w:t>
      </w:r>
      <w:r>
        <w:t xml:space="preserve">, there is no better place in the world today to practice economics than here.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the Economist in Saudi Arabia, Riyadh</dc:title>
  <dc:creator/>
  <dc:language>en</dc:language>
  <cp:keywords/>
  <dcterms:created xsi:type="dcterms:W3CDTF">2026-07-29T11:49:31Z</dcterms:created>
  <dcterms:modified xsi:type="dcterms:W3CDTF">2026-07-29T11:49:31Z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