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5" w:name="X41768bd27478ea8471e459745612ee80c954bcb"/>
    <w:p>
      <w:pPr>
        <w:pStyle w:val="Heading1"/>
      </w:pPr>
      <w:r>
        <w:t xml:space="preserve">The Lens of Analysis: A Reflection Paper on The Economist in Spain Barcelona</w:t>
      </w:r>
    </w:p>
    <w:p>
      <w:pPr>
        <w:pStyle w:val="FirstParagraph"/>
      </w:pPr>
      <w:r>
        <w:t xml:space="preserve">In the vibrant, cosmopolitan landscape of Western journalism, few publications have managed to bridge the gap between academic rigor and accessible commentary as effectively as The Economist. For a reader situated in a city that serves as both a cultural beacon and an economic powerhouse within Europe, engaging with this weekly publication requires more than passive consumption; it demands active reflection. This paper explores the significance of reading The Economist within the specific geographic, political, and social context of Spain Barcelona. It argues that for an informed citizenry in this dynamic metropolis, The Economist provides not just data, but a critical framework for understanding the interplay between local identity and global market forces.</w:t>
      </w:r>
    </w:p>
    <w:bookmarkStart w:id="20" w:name="X3ba53f262a596ab326c2218426ddbebfe2ec5ce"/>
    <w:p>
      <w:pPr>
        <w:pStyle w:val="Heading2"/>
      </w:pPr>
      <w:r>
        <w:t xml:space="preserve">The Unique Positioning of Spain Barcelona</w:t>
      </w:r>
    </w:p>
    <w:p>
      <w:pPr>
        <w:pStyle w:val="FirstParagraph"/>
      </w:pPr>
      <w:r>
        <w:t xml:space="preserve">To understand the value of The Economist for a resident of Spain Barcelona, one must first appreciate the duality of the city itself. On one hand, it is a jewel of Mediterranean culture, renowned for its architecture, tourism, and distinct Catalan identity. On the other hand it is a critical node in Southern European logistics and finance. This duality creates a complex economic environment where traditional sectors like hospitality collide with emerging tech hubs and stringent EU regulatory frameworks.</w:t>
      </w:r>
    </w:p>
    <w:p>
      <w:pPr>
        <w:pStyle w:val="BodyText"/>
      </w:pPr>
      <w:r>
        <w:t xml:space="preserve">The Economist often adopts a global perspective that can initially feel detached from local realities. However, for the resident of Spain Barcelona, this detachment is precisely its utility. By stepping back from the immediate noise of local politics and social debates in Catalonia, The Economist offers an external yet analytical lens through which to view regional developments. It helps readers distinguish between transient political rhetoric and long-term economic trends affecting housing markets, labor laws, and trade routes within the Mediterranean basin.</w:t>
      </w:r>
    </w:p>
    <w:bookmarkEnd w:id="20"/>
    <w:bookmarkStart w:id="21" w:name="X21b98f4bd58815d805165574508c701c4bc8f00"/>
    <w:p>
      <w:pPr>
        <w:pStyle w:val="Heading2"/>
      </w:pPr>
      <w:r>
        <w:t xml:space="preserve">Evaluating Global Trends from a Local Vantage Point</w:t>
      </w:r>
    </w:p>
    <w:p>
      <w:pPr>
        <w:pStyle w:val="FirstParagraph"/>
      </w:pPr>
      <w:r>
        <w:t xml:space="preserve">The Economist is famous for its free-market liberal stance and its emphasis on globalization. For readers in Spain Barcelona this perspective serves as both a mirror and a window. It acts as a mirror by challenging local assumptions about protectionism or regional independence movements through the cold hard logic of economic efficiency. It encourages readers to ask questions about how political fragmentation might impact foreign direct investment or supply chain stability.</w:t>
      </w:r>
    </w:p>
    <w:p>
      <w:pPr>
        <w:pStyle w:val="BodyText"/>
      </w:pPr>
      <w:r>
        <w:t xml:space="preserve">Simultaneously, it serves as a window into how events in Silicon Valley, Beijing, or Washington D.C. will reverberate down to the Mediterranean coast. The paper’s coverage of technology and innovation is particularly relevant for Spain Barcelona which has been striving to position itself as the tech hub of Southern Europe through initiatives like 22@ Barcelona. Reading The Economist allows residents to benchmark their city’s progress against global competitors, understanding whether local policies are fostering genuine innovation or merely creating bubbles.</w:t>
      </w:r>
    </w:p>
    <w:bookmarkEnd w:id="21"/>
    <w:bookmarkStart w:id="22" w:name="Xccdfe844b88e9eab24dadffda4a6a685f45508e"/>
    <w:p>
      <w:pPr>
        <w:pStyle w:val="Heading2"/>
      </w:pPr>
      <w:r>
        <w:t xml:space="preserve">The Critical Role of Data and Fact-Checking</w:t>
      </w:r>
    </w:p>
    <w:p>
      <w:pPr>
        <w:pStyle w:val="FirstParagraph"/>
      </w:pPr>
      <w:r>
        <w:t xml:space="preserve">In an era characterized by post-truth politics and information overload, the commitment to fact-based analysis found in The Economist is invaluable. For a reader in Spain Barcelona navigating a media landscape often polarized by nationalist sentiments or populist narratives, the newspaper’s neutral tone provides a stabilizing force. While its editorial line is consistently liberal on economic matters and socially progressive on cultural issues, its reporting strives for empirical accuracy.</w:t>
      </w:r>
    </w:p>
    <w:p>
      <w:pPr>
        <w:pStyle w:val="BodyText"/>
      </w:pPr>
      <w:r>
        <w:t xml:space="preserve">This reliance on data helps ground discussions in Spain Barcelona. When local debates rage over tourism caps or rent controls The Economist provides historical context and comparative data from other cities like Amsterdam or Venice. This comparative analysis is crucial for policymakers and citizens alike who need to understand the potential unintended consequences of aggressive regulatory interventions. It shifts the conversation from ideological battlegrounds to nuanced policy evaluations.</w:t>
      </w:r>
    </w:p>
    <w:bookmarkEnd w:id="22"/>
    <w:bookmarkStart w:id="23" w:name="X7dfa0b6ade99e097c4646534c1c766336e0a2a6"/>
    <w:p>
      <w:pPr>
        <w:pStyle w:val="Heading2"/>
      </w:pPr>
      <w:r>
        <w:t xml:space="preserve">Challenges and Biases: A Balanced Reflection</w:t>
      </w:r>
    </w:p>
    <w:p>
      <w:pPr>
        <w:pStyle w:val="FirstParagraph"/>
      </w:pPr>
      <w:r>
        <w:t xml:space="preserve">No publication is without its flaws, and a true reflection must acknowledge the limitations of The Economist as well. Its Anglo-Saxon bias can sometimes lead to a misinterpretation of Southern European social contracts or labor market rigidities. What appears as inefficiency in London may be viewed in Spain Barcelona as necessary social safeguards. Therefore, the discerning reader must approach The Economist with a degree of critical skepticism.</w:t>
      </w:r>
    </w:p>
    <w:p>
      <w:pPr>
        <w:pStyle w:val="BodyText"/>
      </w:pPr>
      <w:r>
        <w:t xml:space="preserve">The paper’s pro-globalization stance can also seem at odds with the growing sentiment for economic sovereignty felt by many workers and communities globally. For residents of Spain Barcelona aware of deindustrialization trends in certain areas it is vital to supplement The Economist’s perspective with local sources that highlight the human cost of rapid economic restructuring. The ideal approach is not to reject The Economist but to use it as one voice in a broader chorus, balancing its macroeconomic insights with micro-level realities.</w:t>
      </w:r>
    </w:p>
    <w:bookmarkEnd w:id="23"/>
    <w:bookmarkStart w:id="24" w:name="X64b069e82a658735c8d4d54d749642d682191f5"/>
    <w:p>
      <w:pPr>
        <w:pStyle w:val="Heading2"/>
      </w:pPr>
      <w:r>
        <w:t xml:space="preserve">Conclusion: An Indispensable Tool for Informed Citizenship</w:t>
      </w:r>
    </w:p>
    <w:p>
      <w:pPr>
        <w:pStyle w:val="FirstParagraph"/>
      </w:pPr>
      <w:r>
        <w:t xml:space="preserve">In conclusion, engaging with The Economist while living in Spain Barcelona is an intellectual exercise that enriches one’s understanding of the world. It provides a sophisticated vocabulary and a robust framework for analyzing the forces shaping our city and country. By combining global insights with local application, readers can better navigate the complexities of modern economic life.</w:t>
      </w:r>
    </w:p>
    <w:p>
      <w:pPr>
        <w:pStyle w:val="BodyText"/>
      </w:pPr>
      <w:r>
        <w:t xml:space="preserve">The publication encourages critical thinking about trade-offs between growth and equity, freedom and regulation, identity and integration. For anyone in Spain Barcelona seeking to understand not just how their city works but where it is heading The Economist remains an essential companion. It does not offer easy answers but it provides the tools necessary to ask better questions, fostering a more informed, engaged, and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Economist in the Context of Spain Barcelona</dc:title>
  <dc:creator/>
  <dc:language>en</dc:language>
  <cp:keywords/>
  <dcterms:created xsi:type="dcterms:W3CDTF">2026-07-29T10:17:43Z</dcterms:created>
  <dcterms:modified xsi:type="dcterms:W3CDTF">2026-07-29T10:17:43Z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