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f45e59782b924d62d95dd8027428a7389ff7c53"/>
    <w:p>
      <w:pPr>
        <w:pStyle w:val="Heading1"/>
      </w:pPr>
      <w:r>
        <w:t xml:space="preserve">A Reflection Paper on the Role of the Economist in United Kingdom Birmingham</w:t>
      </w:r>
    </w:p>
    <w:p>
      <w:pPr>
        <w:pStyle w:val="FirstParagraph"/>
      </w:pPr>
      <w:r>
        <w:t xml:space="preserve">The intersection of rigorous economic theory and practical urban development is a landscape that demands both intellectual depth and contextual sensitivity. In this reflection, I seek to explore the multifaceted role of the Economist within one of the most dynamic post-industrial cities in Europe: United Kingdom Birmingham. This city, with its rich tapestry of history, its rapid modernization, and its position as a gateway between London and the Midlands, serves as a compelling case study for understanding how economic principles are not merely abstract concepts but lived realities. The reflection below delves into the specific challenges faced by an Economist in this locale, the unique cultural fabric of United Kingdom Birmingham that influences policy outcomes, and the broader responsibilities carried by those who analyze data to shape human futures.</w:t>
      </w:r>
    </w:p>
    <w:bookmarkStart w:id="20" w:name="X5febb4191eac09208090a8cd2a63ff9ceab3fed"/>
    <w:p>
      <w:pPr>
        <w:pStyle w:val="Heading2"/>
      </w:pPr>
      <w:r>
        <w:t xml:space="preserve">The Historical Context and Economic Transition</w:t>
      </w:r>
    </w:p>
    <w:p>
      <w:pPr>
        <w:pStyle w:val="FirstParagraph"/>
      </w:pPr>
      <w:r>
        <w:t xml:space="preserve">To understand the present role of any Economist operating in United Kingdom Birmingham, one must first acknowledge the city’s dramatic evolution. Once a beacon of the industrial revolution, famous for its manufacturing prowess and innovation in engineering, Birmingham has undergone significant deindustrialization over the last several decades. This transition presents a complex puzzle for modern economists. Unlike traditional economic models that might predict linear shifts from agriculture to industry to services, Birmingham’s experience is characterized by a "double transition"—moving away from heavy manufacturing while simultaneously trying to establish itself as a hub for digital innovation, advanced engineering, and financial services.</w:t>
      </w:r>
    </w:p>
    <w:p>
      <w:pPr>
        <w:pStyle w:val="BodyText"/>
      </w:pPr>
      <w:r>
        <w:t xml:space="preserve">In this context, the Economist must act not only as an analyst but also as a historian of sorts. Understanding why certain neighborhoods have struggled with economic stagnation while others have thrived requires a deep dive into local governance structures, historical investment patterns, and community resilience. For instance, the regeneration of areas such as the Curzon Street district or Eastside is not just about construction; it is about understanding value creation in spaces previously deemed economically redundant. The Economist here plays a critical role in identifying where public investment can leverage private capital, ensuring that development does not merely displace existing communities but rather integrates them into the new economic narrative.</w:t>
      </w:r>
    </w:p>
    <w:bookmarkEnd w:id="20"/>
    <w:bookmarkStart w:id="21" w:name="the-social-fabric-and-inequality"/>
    <w:p>
      <w:pPr>
        <w:pStyle w:val="Heading2"/>
      </w:pPr>
      <w:r>
        <w:t xml:space="preserve">The Social Fabric and Inequality</w:t>
      </w:r>
    </w:p>
    <w:p>
      <w:pPr>
        <w:pStyle w:val="FirstParagraph"/>
      </w:pPr>
      <w:r>
        <w:t xml:space="preserve">Birmingham is often described as the world’s second city, yet this title belies the significant social inequalities present within its boundaries. One of the most pressing tasks for an Economist in United Kingdom Birmingham is addressing income disparity and spatial inequality. The city boasts one of the youngest populations in Europe, with a vibrant diversity that drives creativity and entrepreneurship. However, this demographic dividend is unevenly distributed. There are stark contrasts between affluent suburbs like Edgbaston and areas facing higher rates of unemployment and lower life expectancy.</w:t>
      </w:r>
    </w:p>
    <w:p>
      <w:pPr>
        <w:pStyle w:val="BodyText"/>
      </w:pPr>
      <w:r>
        <w:t xml:space="preserve">Reflecting on the role of the Economist in such an environment reveals a moral dimension to economic analysis. Data does not speak for itself; it must be interpreted with empathy and ethical consideration. When an Economist evaluates housing policies, they are not just looking at yield rates or vacancy percentages but at family stability and child development outcomes. The concept of "inclusive growth" becomes paramount in United Kingdom Birmingham. It is insufficient to simply grow the GDP; the benefits of that growth must permeate through all strata of society. This requires innovative policy recommendations that go beyond traditional fiscal stimuli, incorporating elements of social enterprise, skills training tailored to emerging industries, and community wealth building strategies.</w:t>
      </w:r>
    </w:p>
    <w:bookmarkEnd w:id="21"/>
    <w:bookmarkStart w:id="22" w:name="X0cd997c08649ed079a6963b2f3afeddf5e5d485"/>
    <w:p>
      <w:pPr>
        <w:pStyle w:val="Heading2"/>
      </w:pPr>
      <w:r>
        <w:t xml:space="preserve">The Influence of Local Governance and Policy</w:t>
      </w:r>
    </w:p>
    <w:p>
      <w:pPr>
        <w:pStyle w:val="FirstParagraph"/>
      </w:pPr>
      <w:r>
        <w:t xml:space="preserve">The relationship between the Economist and local government in United Kingdom Birmingham is symbiotic. The city council and regional bodies rely heavily on economic forecasting to make decisions about infrastructure, transport links, and public services. The upcoming expansion of the HS2 railway network (notwithstanding its recent political controversies) has historically been a focal point for such analysis. Economists were tasked with assessing whether the connectivity benefits would outweigh the environmental and financial costs.</w:t>
      </w:r>
    </w:p>
    <w:p>
      <w:pPr>
        <w:pStyle w:val="BodyText"/>
      </w:pPr>
      <w:r>
        <w:t xml:space="preserve">In reflecting on this process, it becomes evident that the Economist serves as a bridge between technical expertise and political decision-making. They must translate complex probabilistic models into clear, actionable insights for policymakers who operate under time pressures and public scrutiny. This role requires not only analytical rigor but also strong communication skills. The ability to explain why a particular investment in broadband infrastructure might yield higher long-term economic returns than a short-term tax cut is crucial for shaping sustainable policy frameworks.</w:t>
      </w:r>
    </w:p>
    <w:bookmarkEnd w:id="22"/>
    <w:bookmarkStart w:id="23" w:name="globalization-and-local-identity"/>
    <w:p>
      <w:pPr>
        <w:pStyle w:val="Heading2"/>
      </w:pPr>
      <w:r>
        <w:t xml:space="preserve">Globalization and Local Identity</w:t>
      </w:r>
    </w:p>
    <w:p>
      <w:pPr>
        <w:pStyle w:val="FirstParagraph"/>
      </w:pPr>
      <w:r>
        <w:t xml:space="preserve">Birmingham’s economy is increasingly intertwined with global markets. Its diverse population brings international perspectives, trade links, and cultural capital that are valuable assets in a globalized economy. The Economist must navigate the tensions between globalization forces and local identity preservation. For example, supporting local small businesses against multinational retailers requires an understanding of market dynamics that goes beyond simple price competition.</w:t>
      </w:r>
    </w:p>
    <w:p>
      <w:pPr>
        <w:pStyle w:val="BodyText"/>
      </w:pPr>
      <w:r>
        <w:t xml:space="preserve">Moreover, Birmingham’s position within the United Kingdom places it at the intersection of national policy and regional autonomy. Post-Brexit adjustments have added another layer of complexity to this role. Tariffs, trade agreements, and labor mobility regulations set in London directly impact Birmingham’s export-oriented industries and its ability to attract international talent. The Economist must therefore possess a macroeconomic perspective while remaining deeply grounded in local realities.</w:t>
      </w:r>
    </w:p>
    <w:bookmarkEnd w:id="23"/>
    <w:bookmarkStart w:id="24" w:name="X2ccd1ae79d64534b4ad7e88eb29e9b2315db2ee"/>
    <w:p>
      <w:pPr>
        <w:pStyle w:val="Heading2"/>
      </w:pPr>
      <w:r>
        <w:t xml:space="preserve">Conclusion: The Human Element of Economic Analysis</w:t>
      </w:r>
    </w:p>
    <w:p>
      <w:pPr>
        <w:pStyle w:val="FirstParagraph"/>
      </w:pPr>
      <w:r>
        <w:t xml:space="preserve">In conclusion, the role of the Economist in United Kingdom Birmingham is far more complex than mere number-crunching. It involves navigating a historical legacy of industrial pride and recent decline, addressing profound social inequalities, influencing policy in a politically nuanced environment, and balancing global economic forces with local community needs. This reflection highlights that effective economics is inherently human-centered. Whether through analyzing the impact of housing developments on family cohesion or evaluating the potential of digital economies to create jobs for young people, the Economist serves as a steward of societal well-being.</w:t>
      </w:r>
    </w:p>
    <w:p>
      <w:pPr>
        <w:pStyle w:val="BodyText"/>
      </w:pPr>
      <w:r>
        <w:t xml:space="preserve">As Birmingham continues to evolve, becoming a center for creativity and technology while retaining its unique multicultural character, the demand for thoughtful, ethical, and rigorous economic analysis will only grow. The challenges faced in United Kingdom Birmingham are not unique; they mirror those of many post-industrial cities worldwide. Therefore, the lessons learned by Economists working in this vibrant city can have broader implications for urban development globally. Ultimately, the goal is not just to measure economic success but to define it in ways that promote equity, sustainability, and human flourishing for all residents of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Economist in United Kingdom Birmingham</dc:title>
  <dc:creator/>
  <dc:language>en</dc:language>
  <cp:keywords/>
  <dcterms:created xsi:type="dcterms:W3CDTF">2026-07-29T22:34:05Z</dcterms:created>
  <dcterms:modified xsi:type="dcterms:W3CDTF">2026-07-29T22:34:05Z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