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Indonesia</w:t>
      </w:r>
      <w:r>
        <w:t xml:space="preserve"> </w:t>
      </w:r>
      <w:r>
        <w:t xml:space="preserve">Jakarta</w:t>
      </w:r>
    </w:p>
    <w:bookmarkStart w:id="26" w:name="Xc69f313ea9489343866bfec0848c53a625b179d"/>
    <w:p>
      <w:pPr>
        <w:pStyle w:val="Heading1"/>
      </w:pPr>
      <w:r>
        <w:t xml:space="preserve">Reflections on the Role and Evolution of the Editor in Indonesia Jakarta</w:t>
      </w:r>
    </w:p>
    <w:p>
      <w:pPr>
        <w:pStyle w:val="FirstParagraph"/>
      </w:pPr>
      <w:r>
        <w:t xml:space="preserve">The landscape of journalism, content creation, and digital media is undergoing a seismic shift globally, but nowhere is this transformation more palpable than in Indonesia Jakarta. As the capital city serves as the epicenter of economic, cultural, and technological activity in Southeast Asia’s largest economy , the role of the</w:t>
      </w:r>
      <w:r>
        <w:t xml:space="preserve"> </w:t>
      </w:r>
      <w:r>
        <w:rPr>
          <w:bCs/>
          <w:b/>
        </w:rPr>
        <w:t xml:space="preserve">Editor</w:t>
      </w:r>
      <w:r>
        <w:t xml:space="preserve"> </w:t>
      </w:r>
      <w:r>
        <w:t xml:space="preserve">has evolved from a gatekeeper of traditional print media to a dynamic orchestrator of multi-platform digital storytelling. This reflection paper explores the multifaceted responsibilities, challenges, and future trajectories of editors operating within the unique ecosystem of Indonesia Jakarta . By examining this specific context , we gain insight into how local cultural nuances intersect with global technological trends , shaping the modern editorial landscape.</w:t>
      </w:r>
    </w:p>
    <w:bookmarkStart w:id="20" w:name="X7a27423f6b7f3f1755240255a758b2bcfc41d6b"/>
    <w:p>
      <w:pPr>
        <w:pStyle w:val="Heading2"/>
      </w:pPr>
      <w:r>
        <w:t xml:space="preserve">The Shifting Paradigm: From Gatekeeper to Curator</w:t>
      </w:r>
    </w:p>
    <w:p>
      <w:pPr>
        <w:pStyle w:val="FirstParagraph"/>
      </w:pPr>
      <w:r>
        <w:t xml:space="preserve">Historically, an editor was defined by authority and finality. In the era of traditional newspapers and magazines prevalent in Indonesia Jakarta decades ago , the editor held absolute power over what reached the public eye. However , in contemporary Indonesia Jakarta , this paradigm has shifted dramatically . Today’s editor is less of a solitary gatekeeper and more of a strategic curator who manages vast streams of data, user-generated content, and algorithmic outputs. In a city known for its rapid digital adoption, where smartphone penetration is among the highest in the world editors must possess acute digital literacy alongside traditional journalistic integrity. The modern</w:t>
      </w:r>
      <w:r>
        <w:t xml:space="preserve"> </w:t>
      </w:r>
      <w:r>
        <w:rPr>
          <w:bCs/>
          <w:b/>
        </w:rPr>
        <w:t xml:space="preserve">Editor</w:t>
      </w:r>
      <w:r>
        <w:t xml:space="preserve"> </w:t>
      </w:r>
      <w:r>
        <w:t xml:space="preserve">in Indonesia Jakarta does not merely correct grammar or verify facts ; they design content strategies that resonate with a hyper-connected , youth-dominated demographic.</w:t>
      </w:r>
    </w:p>
    <w:bookmarkEnd w:id="20"/>
    <w:bookmarkStart w:id="21" w:name="Xd334792a04a46feb44b66afa36b0511ae50652a"/>
    <w:p>
      <w:pPr>
        <w:pStyle w:val="Heading2"/>
      </w:pPr>
      <w:r>
        <w:t xml:space="preserve">Cultural Nuances and Linguistic Diversity</w:t>
      </w:r>
    </w:p>
    <w:p>
      <w:pPr>
        <w:pStyle w:val="FirstParagraph"/>
      </w:pPr>
      <w:r>
        <w:t xml:space="preserve">One of the most critical aspects of editing in Indonesia Jakarta is navigating the country’s immense linguistic and cultural diversity. While Bahasa Indonesia is the national language , Jakarta itself is a melting pot of regional dialects, slang, and subcultures. An effective</w:t>
      </w:r>
      <w:r>
        <w:t xml:space="preserve"> </w:t>
      </w:r>
      <w:r>
        <w:rPr>
          <w:bCs/>
          <w:b/>
        </w:rPr>
        <w:t xml:space="preserve">Editor</w:t>
      </w:r>
      <w:r>
        <w:t xml:space="preserve"> </w:t>
      </w:r>
      <w:r>
        <w:t xml:space="preserve">must possess a keen sensitivity to these nuances . What constitutes respectful or engaging content in one digital forum may be perceived as offensive or out-of-touch in another. For instance , the use of local Jakarta slang (Jaksel style ) versus formal standard Indonesian requires different editorial approaches depending on the target audience and platform. This linguistic agility is essential for editors who aim to maximize engagement while maintaining brand integrity. The editor acts as a cultural bridge , ensuring that content is not only accurate but also culturally congruent with the diverse populations of Indonesia Jakarta .</w:t>
      </w:r>
    </w:p>
    <w:bookmarkEnd w:id="21"/>
    <w:bookmarkStart w:id="22" w:name="X6ad4c4fb227443a7b9b479d9471224bb42fd8c8"/>
    <w:p>
      <w:pPr>
        <w:pStyle w:val="Heading2"/>
      </w:pPr>
      <w:r>
        <w:t xml:space="preserve">The Challenge of Speed vs Accuracy in the Digital Age</w:t>
      </w:r>
    </w:p>
    <w:p>
      <w:pPr>
        <w:pStyle w:val="FirstParagraph"/>
      </w:pPr>
      <w:r>
        <w:t xml:space="preserve">The pressure for real-time dissemination of information poses a significant challenge for editors in Indonesia Jakarta. Social media platforms like Twitter (X), Instagram, and TikTok drive news cycles at breakneck speed. In this environment , the temptation to publish without thorough verification is high . However, misinformation spreads just as rapidly as factual reporting . Therefore , the</w:t>
      </w:r>
      <w:r>
        <w:t xml:space="preserve"> </w:t>
      </w:r>
      <w:r>
        <w:rPr>
          <w:bCs/>
          <w:b/>
        </w:rPr>
        <w:t xml:space="preserve">Editor</w:t>
      </w:r>
      <w:r>
        <w:t xml:space="preserve"> </w:t>
      </w:r>
      <w:r>
        <w:t xml:space="preserve">bears the heavy responsibility of implementing rigorous fact-checking protocols even under tight deadlines. This balance between speed and accuracy is particularly crucial in Indonesia Jakarta, where public discourse can be highly polarized. Editors must serve as stabilizers , preventing the viral spread of hoaxes while still delivering timely updates. This requires a robust editorial workflow that integrates digital tools for verification alongside human judgment, ensuring that journalistic standards are upheld amidst the chaos of the digital newsroom.</w:t>
      </w:r>
    </w:p>
    <w:bookmarkEnd w:id="22"/>
    <w:bookmarkStart w:id="23" w:name="monetization-and-audience-engagement"/>
    <w:p>
      <w:pPr>
        <w:pStyle w:val="Heading2"/>
      </w:pPr>
      <w:r>
        <w:t xml:space="preserve">Monetization and Audience Engagement</w:t>
      </w:r>
    </w:p>
    <w:p>
      <w:pPr>
        <w:pStyle w:val="FirstParagraph"/>
      </w:pPr>
      <w:r>
        <w:t xml:space="preserve">Beyond content creation and fact-checking , editors in Indonesia Jakarta must also navigate the complex economics of digital media. The decline in traditional advertising revenue has forced media houses to explore alternative monetization strategies such as paywalls, native advertising, and subscription models. An editor’s role now extends to understanding audience analytics . They must interpret data metrics to determine which stories resonate with readers and why. In Indonesia Jakarta , where consumer behavior is heavily influenced by social proof and influencer culture , editors must craft content that not only informs but also engages emotionally. This involves a deep understanding of user experience (UX) principles, ensuring that articles are visually appealing, mobile-friendly, and easily shareable. The editor becomes a product manager of sorts , aligning editorial vision with market demands to ensure sustainability.</w:t>
      </w:r>
    </w:p>
    <w:bookmarkEnd w:id="23"/>
    <w:bookmarkStart w:id="24" w:name="Xa6c2965cfd9363d245cbbfc4995ee43c482b49d"/>
    <w:p>
      <w:pPr>
        <w:pStyle w:val="Heading2"/>
      </w:pPr>
      <w:r>
        <w:t xml:space="preserve">Ethical Considerations and Social Responsibility</w:t>
      </w:r>
    </w:p>
    <w:p>
      <w:pPr>
        <w:pStyle w:val="FirstParagraph"/>
      </w:pPr>
      <w:r>
        <w:t xml:space="preserve">With great power comes great responsibility . Editors in Indonesia Jakarta operate within a society where freedom of expression is valued but also subject to complex regulatory frameworks. They must navigate ethical dilemmas related to privacy, defamation, and hate speech. The editorial decision-making process often involves weighing the public’s right to know against potential social harm . This is particularly relevant in a diverse nation like Indonesia , where content can easily trigger ethnic or religious tensions. Therefore , editors must uphold high ethical standards , ensuring that their publications contribute positively to social cohesion rather than division. They serve as guardians of truth and decency, setting the tone for public discourse in Indonesia Jakarta.</w:t>
      </w:r>
    </w:p>
    <w:bookmarkEnd w:id="24"/>
    <w:bookmarkStart w:id="25" w:name="conclusion-the-future-is-editorial"/>
    <w:p>
      <w:pPr>
        <w:pStyle w:val="Heading2"/>
      </w:pPr>
      <w:r>
        <w:t xml:space="preserve">Conclusion: The Future is Editorial</w:t>
      </w:r>
    </w:p>
    <w:p>
      <w:pPr>
        <w:pStyle w:val="FirstParagraph"/>
      </w:pPr>
      <w:r>
        <w:t xml:space="preserve">In conclusion, the role of the editor in Indonesia Jakarta is more vital and complex than ever before . It has transcended traditional boundaries to encompass digital strategy, cultural mediation , data analysis , and ethical stewardship . As technology continues to evolve with advancements in artificial intelligence and automated journalism , the human element of editing will remain indispensable. The empathetic, critical thinking skills embodied by the modern</w:t>
      </w:r>
      <w:r>
        <w:t xml:space="preserve"> </w:t>
      </w:r>
      <w:r>
        <w:rPr>
          <w:bCs/>
          <w:b/>
        </w:rPr>
        <w:t xml:space="preserve">Editor</w:t>
      </w:r>
      <w:r>
        <w:t xml:space="preserve"> </w:t>
      </w:r>
      <w:r>
        <w:t xml:space="preserve">cannot be replicated by algorithms . For media organizations in Indonesia Jakarta to thrive, they must invest in empowering their editors with the tools, training , and autonomy needed to navigate this dynamic landscape. Ultimately , the editor remains the cornerstone of credible journalism and meaningful communication in Indonesia Jakarta’s vibrant media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Editor in Indonesia Jakarta</dc:title>
  <dc:creator/>
  <dc:language>en</dc:language>
  <cp:keywords/>
  <dcterms:created xsi:type="dcterms:W3CDTF">2026-07-29T14:40:34Z</dcterms:created>
  <dcterms:modified xsi:type="dcterms:W3CDTF">2026-07-29T14:40:34Z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