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Editor</w:t>
      </w:r>
      <w:r>
        <w:t xml:space="preserve"> </w:t>
      </w:r>
      <w:r>
        <w:t xml:space="preserve">in</w:t>
      </w:r>
      <w:r>
        <w:t xml:space="preserve"> </w:t>
      </w:r>
      <w:r>
        <w:t xml:space="preserve">Japan</w:t>
      </w:r>
      <w:r>
        <w:t xml:space="preserve"> </w:t>
      </w:r>
      <w:r>
        <w:t xml:space="preserve">Kyoto</w:t>
      </w:r>
    </w:p>
    <w:p>
      <w:pPr>
        <w:pStyle w:val="FirstParagraph"/>
      </w:pPr>
      <w:r>
        <w:t xml:space="preserve">A Reflection Paper on the Editor in Japan Kyoto</w:t>
      </w:r>
    </w:p>
    <w:p>
      <w:pPr>
        <w:pStyle w:val="BodyText"/>
      </w:pPr>
      <w:r>
        <w:br/>
      </w:r>
      <w:r>
        <w:br/>
      </w:r>
    </w:p>
    <w:bookmarkStart w:id="26" w:name="X2d27ca28b91998689e2de57f214ee3bf6aaa653"/>
    <w:p>
      <w:pPr>
        <w:pStyle w:val="Heading1"/>
      </w:pPr>
      <w:r>
        <w:t xml:space="preserve">The Convergence of Tradition and Modernity in the Craft of Editing within Kyoto’s Cultural Landscape.</w:t>
      </w:r>
    </w:p>
    <w:p>
      <w:pPr>
        <w:pStyle w:val="FirstParagraph"/>
      </w:pPr>
      <w:r>
        <w:br/>
      </w:r>
    </w:p>
    <w:p>
      <w:pPr>
        <w:pStyle w:val="BodyText"/>
      </w:pPr>
      <w:r>
        <w:t xml:space="preserve">In contemplating the concept of an</w:t>
      </w:r>
      <w:r>
        <w:t xml:space="preserve"> </w:t>
      </w:r>
      <w:r>
        <w:rPr>
          <w:bCs/>
          <w:b/>
        </w:rPr>
        <w:t xml:space="preserve">Editor</w:t>
      </w:r>
      <w:r>
        <w:t xml:space="preserve"> </w:t>
      </w:r>
      <w:r>
        <w:t xml:space="preserve">within the specific geographic and cultural context of</w:t>
      </w:r>
      <w:r>
        <w:t xml:space="preserve"> </w:t>
      </w:r>
      <w:r>
        <w:rPr>
          <w:bCs/>
          <w:b/>
        </w:rPr>
        <w:t xml:space="preserve">JapanyotoKyoto</w:t>
      </w:r>
      <w:r>
        <w:t xml:space="preserve">, one encounters a profound intersection between ancient textual traditions and contemporary digital workflows. To reflect upon this role is not merely to discuss technical proficiency or grammatical precision, but to engage with the very soul of Japanese communication: a society where nuance, hierarchy, and aesthetic sensitivity are paramount. The</w:t>
      </w:r>
      <w:r>
        <w:t xml:space="preserve"> </w:t>
      </w:r>
      <w:r>
        <w:rPr>
          <w:bCs/>
          <w:b/>
        </w:rPr>
        <w:t xml:space="preserve">Editor</w:t>
      </w:r>
      <w:r>
        <w:t xml:space="preserve"> </w:t>
      </w:r>
      <w:r>
        <w:t xml:space="preserve">in</w:t>
      </w:r>
      <w:r>
        <w:t xml:space="preserve"> </w:t>
      </w:r>
      <w:r>
        <w:rPr>
          <w:bCs/>
          <w:b/>
        </w:rPr>
        <w:t xml:space="preserve">JapanyotoKyoto</w:t>
      </w:r>
      <w:r>
        <w:t xml:space="preserve"> </w:t>
      </w:r>
      <w:r>
        <w:t xml:space="preserve">serves as a bridge across time, ensuring that while the medium may evolve from wooden printing blocks to cloud-based content management systems, the integrity of language remains rooted in cultural respect and artistic harmony.</w:t>
      </w:r>
    </w:p>
    <w:p>
      <w:pPr>
        <w:pStyle w:val="BodyText"/>
      </w:pPr>
      <w:r>
        <w:br/>
      </w:r>
    </w:p>
    <w:bookmarkStart w:id="20" w:name="Xe53d3b2135fa7bc8e12d8aee33cfc716a1a8657"/>
    <w:p>
      <w:pPr>
        <w:pStyle w:val="Heading2"/>
      </w:pPr>
      <w:r>
        <w:t xml:space="preserve">The Philosophical Weight of the Editor Role</w:t>
      </w:r>
    </w:p>
    <w:p>
      <w:pPr>
        <w:pStyle w:val="FirstParagraph"/>
      </w:pPr>
      <w:r>
        <w:br/>
      </w:r>
    </w:p>
    <w:p>
      <w:pPr>
        <w:pStyle w:val="BodyText"/>
      </w:pPr>
      <w:r>
        <w:t xml:space="preserve">In</w:t>
      </w:r>
      <w:r>
        <w:t xml:space="preserve"> </w:t>
      </w:r>
      <w:r>
        <w:rPr>
          <w:bCs/>
          <w:b/>
        </w:rPr>
        <w:t xml:space="preserve">JapanyotoKyoto</w:t>
      </w:r>
      <w:r>
        <w:t xml:space="preserve">, a city that serves as the historical heartland of Japanese culture, literature has always held a prestigious position. From the tales of Genji in the Heian period to contemporary literary prizes awarded in this very region, writing is viewed not just as communication but as an art form requiring meticulous care. Therefore, when we speak of an</w:t>
      </w:r>
      <w:r>
        <w:t xml:space="preserve"> </w:t>
      </w:r>
      <w:r>
        <w:rPr>
          <w:bCs/>
          <w:b/>
        </w:rPr>
        <w:t xml:space="preserve">Editor</w:t>
      </w:r>
      <w:r>
        <w:t xml:space="preserve">, we are referring to a guardian of these artistic standards. The editor does not merely correct errors; they refine the soul of the text. In</w:t>
      </w:r>
      <w:r>
        <w:t xml:space="preserve"> </w:t>
      </w:r>
      <w:r>
        <w:rPr>
          <w:bCs/>
          <w:b/>
        </w:rPr>
        <w:t xml:space="preserve">JapanyotoKyoto</w:t>
      </w:r>
      <w:r>
        <w:t xml:space="preserve">, this refinement process is deeply influenced by concepts such as 'wabi-sabi' (the beauty of imperfection and transience) and 'ma' (negative space). An effective editor understands that what is left unsaid or unedited can be as powerful as what is explicitly stated. This philosophical underpinning distinguishes the editorial approach in</w:t>
      </w:r>
      <w:r>
        <w:t xml:space="preserve"> </w:t>
      </w:r>
      <w:r>
        <w:rPr>
          <w:bCs/>
          <w:b/>
        </w:rPr>
        <w:t xml:space="preserve">JapanyotoKyoto</w:t>
      </w:r>
      <w:r>
        <w:t xml:space="preserve"> </w:t>
      </w:r>
      <w:r>
        <w:t xml:space="preserve">from more utilitarian models found elsewhere, emphasizing harmony between the author’s voice and the reader’s expectation.</w:t>
      </w:r>
    </w:p>
    <w:p>
      <w:pPr>
        <w:pStyle w:val="BodyText"/>
      </w:pPr>
      <w:r>
        <w:br/>
      </w:r>
    </w:p>
    <w:bookmarkEnd w:id="20"/>
    <w:bookmarkStart w:id="21" w:name="X788597e4509e6b5dfe978bd7fe2f32a18dcbd9f"/>
    <w:p>
      <w:pPr>
        <w:pStyle w:val="Heading2"/>
      </w:pPr>
      <w:r>
        <w:t xml:space="preserve">Cultural Sensitivity and Linguistic Nuance</w:t>
      </w:r>
    </w:p>
    <w:p>
      <w:pPr>
        <w:pStyle w:val="FirstParagraph"/>
      </w:pPr>
      <w:r>
        <w:br/>
      </w:r>
    </w:p>
    <w:p>
      <w:pPr>
        <w:pStyle w:val="BodyText"/>
      </w:pPr>
      <w:r>
        <w:t xml:space="preserve">The complexity of language in</w:t>
      </w:r>
      <w:r>
        <w:t xml:space="preserve"> </w:t>
      </w:r>
      <w:r>
        <w:rPr>
          <w:bCs/>
          <w:b/>
        </w:rPr>
        <w:t xml:space="preserve">JapanyotoKyoto</w:t>
      </w:r>
      <w:r>
        <w:t xml:space="preserve"> </w:t>
      </w:r>
      <w:r>
        <w:t xml:space="preserve">presents unique challenges for any</w:t>
      </w:r>
      <w:r>
        <w:t xml:space="preserve"> </w:t>
      </w:r>
      <w:r>
        <w:rPr>
          <w:bCs/>
          <w:b/>
        </w:rPr>
        <w:t xml:space="preserve">Editor</w:t>
      </w:r>
      <w:r>
        <w:t xml:space="preserve">. Japanese is a high-context language, heavily reliant on social relationships, honorifics (keigo), and subtle implications. An editor working in this region must possess an acute sensitivity to these layers. For instance, choosing the wrong verb form can inadvertently offend a reader or disrespect a subject’s status. In</w:t>
      </w:r>
      <w:r>
        <w:t xml:space="preserve"> </w:t>
      </w:r>
      <w:r>
        <w:rPr>
          <w:bCs/>
          <w:b/>
        </w:rPr>
        <w:t xml:space="preserve">JapanyotoKyoto</w:t>
      </w:r>
      <w:r>
        <w:t xml:space="preserve">, where traditional customs are preserved alongside modern innovation, editors often navigate texts that blend classical Japanese with contemporary vernaculars. This requires a deep understanding of historical idioms and regional dialects specific to the Kansai area, which differs significantly from standard Tokyo Japanese. The</w:t>
      </w:r>
      <w:r>
        <w:t xml:space="preserve"> </w:t>
      </w:r>
      <w:r>
        <w:rPr>
          <w:bCs/>
          <w:b/>
        </w:rPr>
        <w:t xml:space="preserve">Editor</w:t>
      </w:r>
      <w:r>
        <w:t xml:space="preserve"> </w:t>
      </w:r>
      <w:r>
        <w:t xml:space="preserve">thus acts as a cultural translator within the text itself, ensuring that the tone resonates appropriately with local audiences who value authenticity and heritage.</w:t>
      </w:r>
    </w:p>
    <w:p>
      <w:pPr>
        <w:pStyle w:val="BodyText"/>
      </w:pPr>
      <w:r>
        <w:br/>
      </w:r>
    </w:p>
    <w:bookmarkEnd w:id="21"/>
    <w:bookmarkStart w:id="22" w:name="Xc0398607e97e4062cc0dcc2bfeb4dea2953049f"/>
    <w:p>
      <w:pPr>
        <w:pStyle w:val="Heading2"/>
      </w:pPr>
      <w:r>
        <w:t xml:space="preserve">The Technological Landscape of Editing in Kyoto</w:t>
      </w:r>
    </w:p>
    <w:p>
      <w:pPr>
        <w:pStyle w:val="FirstParagraph"/>
      </w:pPr>
      <w:r>
        <w:br/>
      </w:r>
    </w:p>
    <w:p>
      <w:pPr>
        <w:pStyle w:val="BodyText"/>
      </w:pPr>
      <w:r>
        <w:t xml:space="preserve">While tradition is strong,</w:t>
      </w:r>
      <w:r>
        <w:t xml:space="preserve"> </w:t>
      </w:r>
      <w:r>
        <w:rPr>
          <w:bCs/>
          <w:b/>
        </w:rPr>
        <w:t xml:space="preserve">JapanyotoKyoto</w:t>
      </w:r>
      <w:r>
        <w:t xml:space="preserve"> </w:t>
      </w:r>
      <w:r>
        <w:t xml:space="preserve">is also a hub for technological innovation. Many startups and tech firms operate out of this serene city, bringing digital tools into the editorial workflow. The modern</w:t>
      </w:r>
      <w:r>
        <w:t xml:space="preserve"> </w:t>
      </w:r>
      <w:r>
        <w:rPr>
          <w:bCs/>
          <w:b/>
        </w:rPr>
        <w:t xml:space="preserve">Editor</w:t>
      </w:r>
      <w:r>
        <w:t xml:space="preserve"> </w:t>
      </w:r>
      <w:r>
        <w:t xml:space="preserve">in</w:t>
      </w:r>
      <w:r>
        <w:t xml:space="preserve"> </w:t>
      </w:r>
      <w:r>
        <w:rPr>
          <w:bCs/>
          <w:b/>
        </w:rPr>
        <w:t xml:space="preserve">JapanyotoKyoto</w:t>
      </w:r>
      <w:r>
        <w:t xml:space="preserve"> </w:t>
      </w:r>
      <w:r>
        <w:t xml:space="preserve">must be adept at utilizing advanced software for layout design, SEO optimization, and multi-platform content distribution. However, this technological integration does not overshadow human judgment; rather it enhances it. In fact, the contrast between the quiet study of a traditional Kyoto home and the fast-paced nature of digital editing creates a unique dynamic. Editors here often find inspiration in the city’s architecture—the precise lines of Zen gardens or the intricate details of wooden temples—which informs their approach to page design and visual hierarchy. The toolset may be global, but the application remains distinctly local.</w:t>
      </w:r>
    </w:p>
    <w:p>
      <w:pPr>
        <w:pStyle w:val="BodyText"/>
      </w:pPr>
      <w:r>
        <w:br/>
      </w:r>
    </w:p>
    <w:bookmarkEnd w:id="22"/>
    <w:bookmarkStart w:id="23" w:name="X54c04314cccb648662ff3bb388c848d308dab7c"/>
    <w:p>
      <w:pPr>
        <w:pStyle w:val="Heading2"/>
      </w:pPr>
      <w:r>
        <w:t xml:space="preserve">Interdisciplinary Collaboration and Community</w:t>
      </w:r>
    </w:p>
    <w:p>
      <w:pPr>
        <w:pStyle w:val="FirstParagraph"/>
      </w:pPr>
      <w:r>
        <w:br/>
      </w:r>
    </w:p>
    <w:p>
      <w:pPr>
        <w:pStyle w:val="BodyText"/>
      </w:pPr>
      <w:r>
        <w:t xml:space="preserve">Editing in</w:t>
      </w:r>
      <w:r>
        <w:t xml:space="preserve"> </w:t>
      </w:r>
      <w:r>
        <w:rPr>
          <w:bCs/>
          <w:b/>
        </w:rPr>
        <w:t xml:space="preserve">JapanyotoKyoto</w:t>
      </w:r>
      <w:r>
        <w:t xml:space="preserve"> </w:t>
      </w:r>
      <w:r>
        <w:t xml:space="preserve">is rarely a solitary act. Due to the city’s rich academic environment, home to prestigious universities like Kyoto University, editors frequently collaborate with scholars, historians, and artists. These interdisciplinary partnerships ensure that factual accuracy is maintained alongside stylistic elegance. For example an editor working on a historical publication will engage deeply with researchers to verify details about Edo-period customs depicted in narratives. This collaborative spirit reflects the communal values of</w:t>
      </w:r>
      <w:r>
        <w:t xml:space="preserve"> </w:t>
      </w:r>
      <w:r>
        <w:rPr>
          <w:bCs/>
          <w:b/>
        </w:rPr>
        <w:t xml:space="preserve">JapanyotoKyoto</w:t>
      </w:r>
      <w:r>
        <w:t xml:space="preserve">, where group harmony and collective knowledge are highly prized. The</w:t>
      </w:r>
      <w:r>
        <w:t xml:space="preserve"> </w:t>
      </w:r>
      <w:r>
        <w:rPr>
          <w:bCs/>
          <w:b/>
        </w:rPr>
        <w:t xml:space="preserve">Editor</w:t>
      </w:r>
      <w:r>
        <w:t xml:space="preserve"> </w:t>
      </w:r>
      <w:r>
        <w:t xml:space="preserve">becomes part of a larger intellectual ecosystem, facilitating dialogue between past and present through carefully curated texts.</w:t>
      </w:r>
    </w:p>
    <w:p>
      <w:pPr>
        <w:pStyle w:val="BodyText"/>
      </w:pPr>
      <w:r>
        <w:br/>
      </w:r>
    </w:p>
    <w:bookmarkEnd w:id="23"/>
    <w:bookmarkStart w:id="24" w:name="X0cf97546038bf1b7b89b70d70aee93063a82608"/>
    <w:p>
      <w:pPr>
        <w:pStyle w:val="Heading2"/>
      </w:pPr>
      <w:r>
        <w:t xml:space="preserve">Personal Reflection on Editorial Responsibility</w:t>
      </w:r>
    </w:p>
    <w:p>
      <w:pPr>
        <w:pStyle w:val="FirstParagraph"/>
      </w:pPr>
      <w:r>
        <w:br/>
      </w:r>
    </w:p>
    <w:p>
      <w:pPr>
        <w:pStyle w:val="BodyText"/>
      </w:pPr>
      <w:r>
        <w:t xml:space="preserve">To reflect personally on being an</w:t>
      </w:r>
      <w:r>
        <w:t xml:space="preserve"> </w:t>
      </w:r>
      <w:r>
        <w:rPr>
          <w:bCs/>
          <w:b/>
        </w:rPr>
        <w:t xml:space="preserve">Editor</w:t>
      </w:r>
      <w:r>
        <w:t xml:space="preserve"> </w:t>
      </w:r>
      <w:r>
        <w:t xml:space="preserve">in this context is to acknowledge a heavy responsibility. Every word choice has the potential to preserve cultural memory or distort it. In</w:t>
      </w:r>
      <w:r>
        <w:t xml:space="preserve"> </w:t>
      </w:r>
      <w:r>
        <w:rPr>
          <w:bCs/>
          <w:b/>
        </w:rPr>
        <w:t xml:space="preserve">JapanyotoKyoto</w:t>
      </w:r>
      <w:r>
        <w:t xml:space="preserve">, where tourism and global exposure are increasing, there is a risk of oversimplifying complex cultural narratives for foreign audiences. The editor’s role becomes one of advocacy—advocating for depth over superficiality, and respect over convenience. I find myself constantly asking: Does this sentence honor the source material? Is the tone appropriate for a Kyoto audience that values subtlety? How can I make this text accessible without losing its essence?</w:t>
      </w:r>
    </w:p>
    <w:p>
      <w:pPr>
        <w:pStyle w:val="BodyText"/>
      </w:pPr>
      <w:r>
        <w:br/>
      </w:r>
    </w:p>
    <w:bookmarkEnd w:id="24"/>
    <w:bookmarkStart w:id="25" w:name="conclusion"/>
    <w:p>
      <w:pPr>
        <w:pStyle w:val="Heading2"/>
      </w:pPr>
      <w:r>
        <w:t xml:space="preserve">Conclusion</w:t>
      </w:r>
    </w:p>
    <w:p>
      <w:pPr>
        <w:pStyle w:val="FirstParagraph"/>
      </w:pPr>
      <w:r>
        <w:br/>
      </w:r>
    </w:p>
    <w:p>
      <w:pPr>
        <w:pStyle w:val="BodyText"/>
      </w:pPr>
      <w:r>
        <w:t xml:space="preserve">In conclusion, the concept of an</w:t>
      </w:r>
      <w:r>
        <w:t xml:space="preserve"> </w:t>
      </w:r>
      <w:r>
        <w:rPr>
          <w:bCs/>
          <w:b/>
        </w:rPr>
        <w:t xml:space="preserve">Editor</w:t>
      </w:r>
      <w:r>
        <w:t xml:space="preserve"> </w:t>
      </w:r>
      <w:r>
        <w:t xml:space="preserve">in</w:t>
      </w:r>
      <w:r>
        <w:t xml:space="preserve"> </w:t>
      </w:r>
      <w:r>
        <w:rPr>
          <w:bCs/>
          <w:b/>
        </w:rPr>
        <w:t xml:space="preserve">JapanyotoKyoto</w:t>
      </w:r>
      <w:r>
        <w:t xml:space="preserve"> </w:t>
      </w:r>
      <w:r>
        <w:t xml:space="preserve">transcends standard professional definitions. It is a role imbued with cultural stewardship, technical expertise, and philosophical depth. The editor serves as a custodian of language in a city that cherishes its history while embracing the future. By navigating the intricate web of social etiquette, linguistic nuance, and technological advancement unique to</w:t>
      </w:r>
      <w:r>
        <w:t xml:space="preserve"> </w:t>
      </w:r>
      <w:r>
        <w:rPr>
          <w:bCs/>
          <w:b/>
        </w:rPr>
        <w:t xml:space="preserve">JapanyotoKyoto</w:t>
      </w:r>
      <w:r>
        <w:t xml:space="preserve">, editors ensure that stories told within this region remain authentic and impactful. As globalization continues to influence local cultures, the need for skilled editors who understand both global standards and local traditions has never been greater. The</w:t>
      </w:r>
      <w:r>
        <w:t xml:space="preserve"> </w:t>
      </w:r>
      <w:r>
        <w:rPr>
          <w:bCs/>
          <w:b/>
        </w:rPr>
        <w:t xml:space="preserve">Editor</w:t>
      </w:r>
      <w:r>
        <w:t xml:space="preserve"> </w:t>
      </w:r>
      <w:r>
        <w:t xml:space="preserve">in</w:t>
      </w:r>
      <w:r>
        <w:t xml:space="preserve"> </w:t>
      </w:r>
      <w:r>
        <w:rPr>
          <w:bCs/>
          <w:b/>
        </w:rPr>
        <w:t xml:space="preserve">JapanyotoKyoto</w:t>
      </w:r>
      <w:r>
        <w:t xml:space="preserve"> </w:t>
      </w:r>
      <w:r>
        <w:t xml:space="preserve">stands at this critical juncture, shaping not just texts but also the way future generations perceive their own heritage through written word.</w:t>
      </w:r>
    </w:p>
    <w:p>
      <w:pPr>
        <w:pStyle w:val="BodyText"/>
      </w:pPr>
      <w:r>
        <w:br/>
      </w:r>
    </w:p>
    <w:p>
      <w:pPr>
        <w:pStyle w:val="BodyText"/>
      </w:pPr>
      <w:r>
        <w:t xml:space="preserve">This reflection underscores that editing is not merely a mechanical task but a deeply humanistic endeavor. In the tranquil yet vibrant setting of</w:t>
      </w:r>
      <w:r>
        <w:t xml:space="preserve"> </w:t>
      </w:r>
      <w:r>
        <w:rPr>
          <w:bCs/>
          <w:b/>
        </w:rPr>
        <w:t xml:space="preserve">JapanyotoKyoto</w:t>
      </w:r>
      <w:r>
        <w:t xml:space="preserve">, every edit made is an act of preservation, innovation, and respect for the enduring power of language.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Editor in Japan Kyoto</dc:title>
  <dc:creator/>
  <dc:language>en</dc:language>
  <cp:keywords/>
  <dcterms:created xsi:type="dcterms:W3CDTF">2026-07-29T17:52:08Z</dcterms:created>
  <dcterms:modified xsi:type="dcterms:W3CDTF">2026-07-29T17:52:08Z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