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Japan</w:t>
      </w:r>
      <w:r>
        <w:t xml:space="preserve"> </w:t>
      </w:r>
      <w:r>
        <w:t xml:space="preserve">Tokyo</w:t>
      </w:r>
    </w:p>
    <w:bookmarkStart w:id="25" w:name="X5e3e25db634b31c135c0960d7c1e89c253d4c82"/>
    <w:p>
      <w:pPr>
        <w:pStyle w:val="Heading1"/>
      </w:pPr>
      <w:r>
        <w:t xml:space="preserve">The Editorial Lens: A Reflection on the Editor in Japan Tokyo</w:t>
      </w:r>
    </w:p>
    <w:p>
      <w:pPr>
        <w:pStyle w:val="FirstParagraph"/>
      </w:pPr>
      <w:r>
        <w:t xml:space="preserve">The concept of an</w:t>
      </w:r>
      <w:r>
        <w:t xml:space="preserve"> </w:t>
      </w:r>
      <w:r>
        <w:rPr>
          <w:bCs/>
          <w:b/>
        </w:rPr>
        <w:t xml:space="preserve">Editor</w:t>
      </w:r>
      <w:r>
        <w:t xml:space="preserve"> </w:t>
      </w:r>
      <w:r>
        <w:t xml:space="preserve">often conjures images of a solitary figure hunched over a desk, surrounded by stacks of paper, armed with a red pen and perhaps an old-fashioned typewriter. However, when one considers the specific context of</w:t>
      </w:r>
      <w:r>
        <w:t xml:space="preserve"> </w:t>
      </w:r>
      <w:r>
        <w:rPr>
          <w:bCs/>
          <w:b/>
        </w:rPr>
        <w:t xml:space="preserve">Japan Tokyo</w:t>
      </w:r>
      <w:r>
        <w:t xml:space="preserve">, the role transforms into something far more complex and nuanced. In this reflection, I aim to explore how the function of an editor is not merely about correcting syntax or enforcing grammar, but rather acts as a critical cultural mediator within one of the world's most dynamic metropolises.</w:t>
      </w:r>
    </w:p>
    <w:bookmarkStart w:id="20" w:name="Xbdd3536b4091b332146954e2c9578c071cb697b"/>
    <w:p>
      <w:pPr>
        <w:pStyle w:val="Heading2"/>
      </w:pPr>
      <w:r>
        <w:t xml:space="preserve">The Weight of Language in a High-Context Culture</w:t>
      </w:r>
    </w:p>
    <w:p>
      <w:pPr>
        <w:pStyle w:val="FirstParagraph"/>
      </w:pPr>
      <w:r>
        <w:t xml:space="preserve">Tokyo is a city where communication relies heavily on context, nuance, and unspoken rules. In Japan, the language itself is layered with levels of politeness (keigo) that change based on social hierarchy, relationship dynamics, and setting. Therefore, an</w:t>
      </w:r>
      <w:r>
        <w:t xml:space="preserve"> </w:t>
      </w:r>
      <w:r>
        <w:rPr>
          <w:bCs/>
          <w:b/>
        </w:rPr>
        <w:t xml:space="preserve">Editor</w:t>
      </w:r>
      <w:r>
        <w:t xml:space="preserve"> </w:t>
      </w:r>
      <w:r>
        <w:t xml:space="preserve">working in this environment cannot simply be a technical corrector. They must possess a deep cultural literacy to understand the subtle implications of word choice. A sentence that is grammatically perfect might still be socially disastrous if it lacks the appropriate level of humility or formality required for the specific audience.</w:t>
      </w:r>
    </w:p>
    <w:p>
      <w:pPr>
        <w:pStyle w:val="BodyText"/>
      </w:pPr>
      <w:r>
        <w:t xml:space="preserve">In my reflection on this topic, I realize that being an editor in Tokyo requires a shift from "correctness" to "appropriateness." The editor becomes a guardian of social harmony. For instance, when editing press releases or corporate communications for major conglomerates headquartered in Marunouchi, the stakes are incredibly high. A slight misstep in tone can be perceived as arrogance or disrespect. Thus, the</w:t>
      </w:r>
      <w:r>
        <w:t xml:space="preserve"> </w:t>
      </w:r>
      <w:r>
        <w:rPr>
          <w:bCs/>
          <w:b/>
        </w:rPr>
        <w:t xml:space="preserve">Editor</w:t>
      </w:r>
      <w:r>
        <w:t xml:space="preserve"> </w:t>
      </w:r>
      <w:r>
        <w:t xml:space="preserve">must constantly navigate these delicate waters, ensuring that the text aligns not just with linguistic standards but with societal expectations.</w:t>
      </w:r>
    </w:p>
    <w:bookmarkEnd w:id="20"/>
    <w:bookmarkStart w:id="21" w:name="X5e0341591a81b0761f8cb5f3994aacb74ae732e"/>
    <w:p>
      <w:pPr>
        <w:pStyle w:val="Heading2"/>
      </w:pPr>
      <w:r>
        <w:t xml:space="preserve">The Speed of Tokyo: Balancing Tradition and Modernity</w:t>
      </w:r>
    </w:p>
    <w:p>
      <w:pPr>
        <w:pStyle w:val="FirstParagraph"/>
      </w:pPr>
      <w:r>
        <w:t xml:space="preserve">Tokyo is a city of contrasts. It is a place where ancient temples sit in the shadow of futuristic skyscrapers, and where traditional craft coexists with cutting-edge technology. This duality deeply influences the role of the</w:t>
      </w:r>
      <w:r>
        <w:t xml:space="preserve"> </w:t>
      </w:r>
      <w:r>
        <w:rPr>
          <w:bCs/>
          <w:b/>
        </w:rPr>
        <w:t xml:space="preserve">Editor</w:t>
      </w:r>
      <w:r>
        <w:t xml:space="preserve">. On one hand, there is a reverence for tradition and precision. The Japanese concept of *monozukuri* (the art of making things) extends to words; they are crafted with care and intent. On the other hand, Tokyo is a global hub for digital media, advertising, and startups that demand speed and brevity.</w:t>
      </w:r>
    </w:p>
    <w:p>
      <w:pPr>
        <w:pStyle w:val="BodyText"/>
      </w:pPr>
      <w:r>
        <w:t xml:space="preserve">The editor in this setting must be a chameleon. They might spend the morning refining a meticulously written essay on traditional tea ceremonies for a cultural magazine, focusing on flow and poetic resonance. By afternoon, they might be editing copy for a tech startup’s social media campaign, where conciseness and punchiness are paramount. This constant shifting of gears requires mental flexibility that few other editorial roles demand. The</w:t>
      </w:r>
      <w:r>
        <w:t xml:space="preserve"> </w:t>
      </w:r>
      <w:r>
        <w:rPr>
          <w:bCs/>
          <w:b/>
        </w:rPr>
        <w:t xml:space="preserve">Editor</w:t>
      </w:r>
      <w:r>
        <w:t xml:space="preserve"> </w:t>
      </w:r>
      <w:r>
        <w:t xml:space="preserve">in Tokyo is not just maintaining standards; they are bridging the gap between the slow, deliberate pace of cultural heritage and the lightning-fast tempo of modern urban life.</w:t>
      </w:r>
    </w:p>
    <w:bookmarkEnd w:id="21"/>
    <w:bookmarkStart w:id="22" w:name="X9847765e2254621f30b24c409e592077a7569ff"/>
    <w:p>
      <w:pPr>
        <w:pStyle w:val="Heading2"/>
      </w:pPr>
      <w:r>
        <w:t xml:space="preserve">The Collective Voice: Editing as a Collaborative Act</w:t>
      </w:r>
    </w:p>
    <w:p>
      <w:pPr>
        <w:pStyle w:val="FirstParagraph"/>
      </w:pPr>
      <w:r>
        <w:t xml:space="preserve">In many Western editorial traditions, the editor is often seen as a gatekeeper or an authority figure who imposes changes. However, in the Japanese business and creative culture of Tokyo, editing is frequently a collective process. Decisions are often made through consensus (*nemawashi*). Therefore, an editor working in Tokyo must be skilled not only in textual criticism but also in interpersonal dynamics.</w:t>
      </w:r>
    </w:p>
    <w:p>
      <w:pPr>
        <w:pStyle w:val="BodyText"/>
      </w:pPr>
      <w:r>
        <w:t xml:space="preserve">The editor acts as a facilitator. They must guide authors toward the desired outcome without imposing their will abruptly, which could cause loss of face (*mentsu*) for the writer. This requires a high degree of emotional intelligence and tact. Reflections on my own experiences or observations suggest that the best editors in Tokyo are those who can make suggestions feel like natural progressions rather than corrections. They ask questions rather than issue commands. This collaborative approach ensures that the final text is not just edited, but truly owned by its creators, fostering a sense of pride and responsibility in the work produced.</w:t>
      </w:r>
    </w:p>
    <w:bookmarkEnd w:id="22"/>
    <w:bookmarkStart w:id="23" w:name="X9ba894b86e6d961312e9963a79f63457e26eaec"/>
    <w:p>
      <w:pPr>
        <w:pStyle w:val="Heading2"/>
      </w:pPr>
      <w:r>
        <w:t xml:space="preserve">The Global Lens: Navigating Internationalization</w:t>
      </w:r>
    </w:p>
    <w:p>
      <w:pPr>
        <w:pStyle w:val="FirstParagraph"/>
      </w:pPr>
      <w:r>
        <w:t xml:space="preserve">As Tokyo positions itself as a global hub, particularly with initiatives like the Tokyo 20xx legacy projects and efforts to attract international tourism and business, the role of the editor has expanded to include cross-cultural translation. It is no longer enough to edit for a domestic Japanese audience. The</w:t>
      </w:r>
      <w:r>
        <w:t xml:space="preserve"> </w:t>
      </w:r>
      <w:r>
        <w:rPr>
          <w:bCs/>
          <w:b/>
        </w:rPr>
        <w:t xml:space="preserve">Editor</w:t>
      </w:r>
      <w:r>
        <w:t xml:space="preserve"> </w:t>
      </w:r>
      <w:r>
        <w:t xml:space="preserve">must now consider how texts will be perceived by non-Japanese speakers who may read them in English or other languages.</w:t>
      </w:r>
    </w:p>
    <w:p>
      <w:pPr>
        <w:pStyle w:val="BodyText"/>
      </w:pPr>
      <w:r>
        <w:t xml:space="preserve">This adds another layer of complexity. Cultural idioms, wordplay, and specific references that make sense in Tokyo might fall flat or cause confusion abroad. The editor must act as a cultural ambassador, deciding what to adapt, what to explain, and what to omit entirely. This process is not about "dumbing down" the content but about making it accessible without losing its essence. It requires a profound understanding of both Japanese culture and the target international markets.</w:t>
      </w:r>
    </w:p>
    <w:bookmarkEnd w:id="23"/>
    <w:bookmarkStart w:id="24" w:name="X7d768b6c9e47ad42de73eb10dd8e3a36ea725c4"/>
    <w:p>
      <w:pPr>
        <w:pStyle w:val="Heading2"/>
      </w:pPr>
      <w:r>
        <w:t xml:space="preserve">Conclusion: The Editor as Cultural Steward</w:t>
      </w:r>
    </w:p>
    <w:p>
      <w:pPr>
        <w:pStyle w:val="FirstParagraph"/>
      </w:pPr>
      <w:r>
        <w:t xml:space="preserve">In conclusion, reflecting on the role of an editor in Tokyo reveals that it is a position of immense responsibility and cultural significance. It is not merely about fixing errors; it is about shaping narratives that reflect the complexities of Japanese society while engaging with the global community. The editor in this context serves as a steward of language and culture.</w:t>
      </w:r>
    </w:p>
    <w:p>
      <w:pPr>
        <w:pStyle w:val="BodyText"/>
      </w:pPr>
      <w:r>
        <w:t xml:space="preserve">The unique environment of Japan Tokyo demands an editor who is part linguist, part cultural anthropologist, and part diplomat. They must respect the deep-rooted traditions of precision and hierarchy while embracing the fast-paced, innovative spirit of modern urban life. As globalization continues to reshape Tokyo, the role of the editor will only become more critical in bridging divides and fostering understanding. Ultimately, to be an editor in this city is to be a guardian of its voice—ensuring that it is heard clearly, respectfully, and effectively by all who listen.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Editor in Japan Tokyo</dc:title>
  <dc:creator/>
  <dc:language>en</dc:language>
  <cp:keywords/>
  <dcterms:created xsi:type="dcterms:W3CDTF">2026-07-29T13:34:49Z</dcterms:created>
  <dcterms:modified xsi:type="dcterms:W3CDTF">2026-07-29T13:34:49Z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