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Editor</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5" w:name="X2a3a04a1127904265928bdfb747bb44e1d4464c"/>
    <w:p>
      <w:pPr>
        <w:pStyle w:val="Heading1"/>
      </w:pPr>
      <w:r>
        <w:t xml:space="preserve">The Editor in the Heart of the Swahili Coast</w:t>
      </w:r>
    </w:p>
    <w:p>
      <w:pPr>
        <w:pStyle w:val="FirstParagraph"/>
      </w:pPr>
      <w:r>
        <w:rPr>
          <w:bCs/>
          <w:b/>
        </w:rPr>
        <w:t xml:space="preserve">A Reflection on Identity, Power, and Press Freedom in Dar es Salaam</w:t>
      </w:r>
    </w:p>
    <w:p>
      <w:pPr>
        <w:pStyle w:val="BodyText"/>
      </w:pPr>
      <w:r>
        <w:t xml:space="preserve">"In the bustling streets of Dar es Salaam, the Editor is not merely a gatekeeper of text but a navigator of complex socio-political currents. To understand Tanzania is to understand the weight carried by those who decide what reaches the public eye in its largest city."</w:t>
      </w:r>
    </w:p>
    <w:p>
      <w:pPr>
        <w:pStyle w:val="BodyText"/>
      </w:pPr>
      <w:r>
        <w:t xml:space="preserve">As I sit amidst the vibrant chaos of Dar es Salaam, Tanzania’s commercial capital, the role of media becomes strikingly visible. The city is a sensory overload: the scent of clove and grilled fish from Mbweni market mingles with the dust of construction sites rising in every direction. It is a city in flux, mirroring the nation’s rapid modernization while clinging to deep-rooted Swahili traditions. In this dynamic environment, I reflect on the pivotal figure of the</w:t>
      </w:r>
      <w:r>
        <w:t xml:space="preserve"> </w:t>
      </w:r>
      <w:r>
        <w:rPr>
          <w:bCs/>
          <w:b/>
        </w:rPr>
        <w:t xml:space="preserve">Editor</w:t>
      </w:r>
      <w:r>
        <w:t xml:space="preserve">. The Editor is not just a technical role within a newsroom; they are a cultural arbiter, a political player, and often, an ethical anchor in the ever-shifting landscape of Tanzanian journalism.</w:t>
      </w:r>
    </w:p>
    <w:bookmarkStart w:id="20" w:name="Xfe3df05369241dd8c1826ac7bb3e674cc9e8458"/>
    <w:p>
      <w:pPr>
        <w:pStyle w:val="Heading2"/>
      </w:pPr>
      <w:r>
        <w:t xml:space="preserve">The Contextual Weight: Dar es Salaam as Media Hub</w:t>
      </w:r>
    </w:p>
    <w:p>
      <w:pPr>
        <w:pStyle w:val="FirstParagraph"/>
      </w:pPr>
      <w:r>
        <w:t xml:space="preserve">Dar es Salaam is more than just the former capital; it is the beating heart of public discourse in Tanzania. Here, national newspapers, radio stations, and digital platforms converge. The city’s unique position means that decisions made in its editorial offices ripple across the entire country. When I observe newsrooms in areas like Masaki or Kariakoo, I see a microcosm of Tanzanian society: diverse languages from Swahili to English and local dialects, varying political allegiances, and a shared desire for truth amidst ambiguity.</w:t>
      </w:r>
    </w:p>
    <w:p>
      <w:pPr>
        <w:pStyle w:val="BodyText"/>
      </w:pPr>
      <w:r>
        <w:t xml:space="preserve">The city’s media landscape is characterized by high competition but also increasing constraints. For the</w:t>
      </w:r>
      <w:r>
        <w:t xml:space="preserve"> </w:t>
      </w:r>
      <w:r>
        <w:rPr>
          <w:bCs/>
          <w:b/>
        </w:rPr>
        <w:t xml:space="preserve">Editor</w:t>
      </w:r>
      <w:r>
        <w:t xml:space="preserve"> </w:t>
      </w:r>
      <w:r>
        <w:t xml:space="preserve">working in Dar es Salaam, this means balancing the commercial imperative to attract readers with the civic duty to inform citizens accurately. Unlike rural areas where information flows more slowly, Dar es Salaam operates at a frenetic pace. This speed can lead to errors but also allows for rapid mobilization of public opinion on critical issues such as housing rights, healthcare access, and political accountability.</w:t>
      </w:r>
    </w:p>
    <w:bookmarkEnd w:id="20"/>
    <w:bookmarkStart w:id="21" w:name="the-editor-as-gatekeeper-and-advocate"/>
    <w:p>
      <w:pPr>
        <w:pStyle w:val="Heading2"/>
      </w:pPr>
      <w:r>
        <w:t xml:space="preserve">The Editor as Gatekeeper and Advocate</w:t>
      </w:r>
    </w:p>
    <w:p>
      <w:pPr>
        <w:pStyle w:val="FirstParagraph"/>
      </w:pPr>
      <w:r>
        <w:t xml:space="preserve">In my reflection, I am compelled to analyze the dual nature of the Editor’s role in Tanzania. On one hand, the Editor is a gatekeeper. They decide which stories are published and which are buried. In Tanzania, where historical narratives have often been shaped by state-controlled media during the single-party era under Julius Nyerere, this gatekeeping power carries significant weight.</w:t>
      </w:r>
    </w:p>
    <w:p>
      <w:pPr>
        <w:pStyle w:val="BodyText"/>
      </w:pPr>
      <w:r>
        <w:t xml:space="preserve">I recall interviewing a senior Editor at one of Dar es Salaam’s leading daily newspapers. He spoke candidly about the tension between editorial independence and external pressures. These pressures are not always overt censorship; sometimes they are subtle hints from advertisers or political actors who influence funding and access. The Editor must navigate these waters with diplomacy yet maintain integrity. This is where the concept of 'soft power' comes into play in Tanzanian journalism. The Editor learns to frame stories in ways that convey critical truths without triggering immediate backlash.</w:t>
      </w:r>
    </w:p>
    <w:p>
      <w:pPr>
        <w:pStyle w:val="BodyText"/>
      </w:pPr>
      <w:r>
        <w:t xml:space="preserve">Conversely, the Editor also acts as an advocate for press freedom. In a region where journalists face increasing hostility, including online harassment and physical intimidation, the Editor provides protection and support. They stand between their reporters and potential threats from powerful entities. This protective role is crucial in Dar es Salaam, where legal mechanisms are sometimes used to silence dissent under the guise of national security or defamation laws.</w:t>
      </w:r>
    </w:p>
    <w:bookmarkEnd w:id="21"/>
    <w:bookmarkStart w:id="22" w:name="ethical-challenges-in-a-digital-age"/>
    <w:p>
      <w:pPr>
        <w:pStyle w:val="Heading2"/>
      </w:pPr>
      <w:r>
        <w:t xml:space="preserve">Ethical Challenges in a Digital Age</w:t>
      </w:r>
    </w:p>
    <w:p>
      <w:pPr>
        <w:pStyle w:val="FirstParagraph"/>
      </w:pPr>
      <w:r>
        <w:t xml:space="preserve">The advent of digital media has further complicated the role of the Editor in Tanzania. Social media platforms allow for immediate dissemination of information, bypassing traditional editorial oversight. For Editors in Dar es Salaam, this presents both an opportunity and a crisis. The opportunity lies in reaching wider audiences and engaging with citizens directly through interactive platforms. However, the crisis involves verifying information amidst a flood of rumors and misinformation.</w:t>
      </w:r>
    </w:p>
    <w:p>
      <w:pPr>
        <w:pStyle w:val="BodyText"/>
      </w:pPr>
      <w:r>
        <w:t xml:space="preserve">I reflect on how Editors are now tasked with digital literacy training for their staff. They must teach junior journalists how to verify sources online, understand algorithmic biases, and engage ethically on social media. This is a new frontier for many in Tanzania. The traditional hierarchy of the newsroom is being flattened by technology, requiring Editors to adopt more collaborative and agile management styles.</w:t>
      </w:r>
    </w:p>
    <w:p>
      <w:pPr>
        <w:pStyle w:val="BodyText"/>
      </w:pPr>
      <w:r>
        <w:t xml:space="preserve">Furthermore, the economic model of journalism in Dar es Salaam has shifted dramatically. With declining print sales, Editors are under pressure to generate online traffic. This can sometimes lead to clickbait journalism or sensationalism, which undermines the credibility of the press. I have observed instances where Editors struggle with this dilemma: do they prioritize ethical storytelling or financial survival? The answer often depends on the specific institutional culture of each media house in Tanzania.</w:t>
      </w:r>
    </w:p>
    <w:bookmarkEnd w:id="22"/>
    <w:bookmarkStart w:id="23" w:name="cultural-nuances-and-language"/>
    <w:p>
      <w:pPr>
        <w:pStyle w:val="Heading2"/>
      </w:pPr>
      <w:r>
        <w:t xml:space="preserve">Cultural Nuances and Language</w:t>
      </w:r>
    </w:p>
    <w:p>
      <w:pPr>
        <w:pStyle w:val="FirstParagraph"/>
      </w:pPr>
      <w:r>
        <w:t xml:space="preserve">A critical aspect of reflection involves language. In Dar es Salaam, Swahili is the lingua franca, but English remains the language of formal politics and international business. Editors must often make decisions about which language to use in publications to maximize reach and impact. This linguistic choice is not neutral; it reflects power dynamics and inclusion.</w:t>
      </w:r>
    </w:p>
    <w:p>
      <w:pPr>
        <w:pStyle w:val="BodyText"/>
      </w:pPr>
      <w:r>
        <w:t xml:space="preserve">I have noted that when Editors choose Swahili for headlines, they signal accessibility to the broader Tanzanian public. When they switch to English, they may be targeting elite audiences or international readers. This code-switching is a strategic tool employed by skilled Editors in Tanzania to navigate social stratification.</w:t>
      </w:r>
    </w:p>
    <w:bookmarkEnd w:id="23"/>
    <w:bookmarkStart w:id="24" w:name="X1fdeecec65feecfab11ca3d1fd6e7ed10b44e92"/>
    <w:p>
      <w:pPr>
        <w:pStyle w:val="Heading2"/>
      </w:pPr>
      <w:r>
        <w:t xml:space="preserve">Conclusion: The Future of Editorial Leadership</w:t>
      </w:r>
    </w:p>
    <w:p>
      <w:pPr>
        <w:pStyle w:val="FirstParagraph"/>
      </w:pPr>
      <w:r>
        <w:t xml:space="preserve">In conclusion, my reflection on the Editor in Tanzania, specifically within Dar es Salaam, reveals a profession at a crossroads. The Editor is no longer just an interpreter of facts but a manager of complex ethical, technological, and political challenges. As Tanzania continues to evolve politically and economically, the role of the Editor will remain critical in shaping public discourse.</w:t>
      </w:r>
    </w:p>
    <w:p>
      <w:pPr>
        <w:pStyle w:val="BodyText"/>
      </w:pPr>
      <w:r>
        <w:t xml:space="preserve">The resilience shown by Editors in Dar es Salaam is commendable. Despite constraints, they continue to push boundaries, advocate for transparency, and hold power accountable. However, there is a need for stronger institutional support mechanisms and greater investment in journalism education to sustain this vital function.</w:t>
      </w:r>
    </w:p>
    <w:p>
      <w:pPr>
        <w:pStyle w:val="BodyText"/>
      </w:pPr>
      <w:r>
        <w:t xml:space="preserve">Looking forward, I anticipate that the Editor’s role will become even more interdisciplinary. Collaboration with data analysts, technologists, and community activists will be essential for success in Dar es Salaam’s evolving media ecosystem. The Editor who thrives will be one who embraces innovation while steadfastly upholding the core values of truth and justice.</w:t>
      </w:r>
    </w:p>
    <w:p>
      <w:pPr>
        <w:pStyle w:val="BodyText"/>
      </w:pPr>
      <w:r>
        <w:t xml:space="preserve">"Ultimately, to edit in Dar es Salaam is to participate in the ongoing story of Tanzania—a story still being written, paragraph by paragraph."</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Editor in Tanzania, Dar es Salaam</dc:title>
  <dc:creator/>
  <dc:language>en</dc:language>
  <cp:keywords/>
  <dcterms:created xsi:type="dcterms:W3CDTF">2026-07-29T18:58:09Z</dcterms:created>
  <dcterms:modified xsi:type="dcterms:W3CDTF">2026-07-29T18:58:09Z</dcterms:modified>
</cp:coreProperties>
</file>

<file path=docProps/custom.xml><?xml version="1.0" encoding="utf-8"?>
<Properties xmlns="http://schemas.openxmlformats.org/officeDocument/2006/custom-properties" xmlns:vt="http://schemas.openxmlformats.org/officeDocument/2006/docPropsVTypes"/>
</file>