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29d43d490e08ae68139f18a0f4bae06916e2e99"/>
    <w:p>
      <w:pPr>
        <w:pStyle w:val="Heading1"/>
      </w:pPr>
      <w:r>
        <w:t xml:space="preserve">The Digital Quill and The Pearl of the Far East: A Reflection on Using an Editor in Vietnam, Ho Chi Minh City</w:t>
      </w:r>
    </w:p>
    <w:p>
      <w:pPr>
        <w:pStyle w:val="FirstParagraph"/>
      </w:pPr>
      <w:r>
        <w:t xml:space="preserve">In the grand tapestry of modern communication, the act of writing is often viewed as a solitary endeavor. However, when we place this act within the dynamic cultural and geographic context of</w:t>
      </w:r>
      <w:r>
        <w:t xml:space="preserve"> </w:t>
      </w:r>
      <w:r>
        <w:rPr>
          <w:bCs/>
          <w:b/>
        </w:rPr>
        <w:t xml:space="preserve">Vietnam Ho Chi Minh City</w:t>
      </w:r>
      <w:r>
        <w:t xml:space="preserve">, it transforms into a complex interplay between tradition and hyper-modernity. This reflection paper explores my experience and thoughts on utilizing an advanced digital</w:t>
      </w:r>
      <w:r>
        <w:t xml:space="preserve"> </w:t>
      </w:r>
      <w:r>
        <w:rPr>
          <w:bCs/>
          <w:b/>
        </w:rPr>
        <w:t xml:space="preserve">Editor</w:t>
      </w:r>
      <w:r>
        <w:t xml:space="preserve"> </w:t>
      </w:r>
      <w:r>
        <w:t xml:space="preserve">tool within this vibrant metropolis. The intersection of sophisticated text processing technology with the unique linguistic, cultural, and professional landscape of</w:t>
      </w:r>
      <w:r>
        <w:t xml:space="preserve"> </w:t>
      </w:r>
      <w:r>
        <w:rPr>
          <w:bCs/>
          <w:b/>
        </w:rPr>
        <w:t xml:space="preserve">Vietnam Ho Chi Minh City</w:t>
      </w:r>
      <w:r>
        <w:t xml:space="preserve"> </w:t>
      </w:r>
      <w:r>
        <w:t xml:space="preserve">offers a profound case study in how tools mediate our relationship with language and culture.</w:t>
      </w:r>
    </w:p>
    <w:bookmarkStart w:id="20" w:name="the-nature-of-the-editor-tool"/>
    <w:p>
      <w:pPr>
        <w:pStyle w:val="Heading2"/>
      </w:pPr>
      <w:r>
        <w:t xml:space="preserve">The Nature of the Editor Tool</w:t>
      </w:r>
    </w:p>
    <w:p>
      <w:pPr>
        <w:pStyle w:val="FirstParagraph"/>
      </w:pPr>
      <w:r>
        <w:t xml:space="preserve">An</w:t>
      </w:r>
      <w:r>
        <w:t xml:space="preserve"> </w:t>
      </w:r>
      <w:r>
        <w:rPr>
          <w:bCs/>
          <w:b/>
        </w:rPr>
        <w:t xml:space="preserve">Editor</w:t>
      </w:r>
      <w:r>
        <w:t xml:space="preserve">, in its modern incarnation, is far more than a simple spell-checker or word processor. It is an intelligent assistant, a linguistic gatekeeper, and often a cultural interpreter. For writers and professionals working in global hubs like</w:t>
      </w:r>
      <w:r>
        <w:t xml:space="preserve"> </w:t>
      </w:r>
      <w:r>
        <w:rPr>
          <w:bCs/>
          <w:b/>
        </w:rPr>
        <w:t xml:space="preserve">Vietnam Ho Chi Minh City</w:t>
      </w:r>
      <w:r>
        <w:t xml:space="preserve">, the editor serves as the bridge between intent and perception. My engagement with this tool has revealed its dual nature: it is both a rigid guardian of grammatical correctness and a flexible adapter to local nuances.</w:t>
      </w:r>
    </w:p>
    <w:p>
      <w:pPr>
        <w:pStyle w:val="BodyText"/>
      </w:pPr>
      <w:r>
        <w:t xml:space="preserve">In many Western contexts, an editor might prioritize clarity and conciseness above all else. However, when deployed in</w:t>
      </w:r>
      <w:r>
        <w:t xml:space="preserve"> </w:t>
      </w:r>
      <w:r>
        <w:rPr>
          <w:bCs/>
          <w:b/>
        </w:rPr>
        <w:t xml:space="preserve">Vietnam Ho Chi Minh City</w:t>
      </w:r>
      <w:r>
        <w:t xml:space="preserve">, the requirements shift. The city is a melting pot where Vietnamese heritage meets international business practices. Therefore, an effective editor must understand not just syntax, but tone, hierarchy, and respect—concepts deeply embedded in Vietnamese culture.</w:t>
      </w:r>
    </w:p>
    <w:bookmarkEnd w:id="20"/>
    <w:bookmarkStart w:id="21" w:name="X4626fe8cf1532d12591607476159220de9f067a"/>
    <w:p>
      <w:pPr>
        <w:pStyle w:val="Heading2"/>
      </w:pPr>
      <w:r>
        <w:t xml:space="preserve">The Linguistic Landscape of Vietnam Ho Chi Minh City</w:t>
      </w:r>
    </w:p>
    <w:p>
      <w:pPr>
        <w:pStyle w:val="FirstParagraph"/>
      </w:pPr>
      <w:r>
        <w:rPr>
          <w:bCs/>
          <w:b/>
        </w:rPr>
        <w:t xml:space="preserve">Vietnam Ho Chi Minh City</w:t>
      </w:r>
      <w:r>
        <w:t xml:space="preserve">, formerly Saigon, is the economic heartbeat of Vietnam. It is a place where English serves as the lingua franca for business, tourism, and technology. Yet, beneath this surface lies a rich linguistic heritage that can easily clash with Western editorial standards.</w:t>
      </w:r>
    </w:p>
    <w:p>
      <w:pPr>
        <w:pStyle w:val="BodyText"/>
      </w:pPr>
      <w:r>
        <w:t xml:space="preserve">When using an</w:t>
      </w:r>
      <w:r>
        <w:t xml:space="preserve"> </w:t>
      </w:r>
      <w:r>
        <w:rPr>
          <w:bCs/>
          <w:b/>
        </w:rPr>
        <w:t xml:space="preserve">Editor</w:t>
      </w:r>
      <w:r>
        <w:t xml:space="preserve">, I frequently encountered challenges related to code-switching—a common phenomenon in</w:t>
      </w:r>
      <w:r>
        <w:t xml:space="preserve"> </w:t>
      </w:r>
      <w:r>
        <w:rPr>
          <w:bCs/>
          <w:b/>
        </w:rPr>
        <w:t xml:space="preserve">Vietnam Ho Chi Minh City</w:t>
      </w:r>
      <w:r>
        <w:t xml:space="preserve">. Sentences often blend English and Vietnamese loanwords (Sino-Vietnamese vocabulary). A standard editor might flag these as errors or awkward phrasing. However, recognizing the local context allows the editor to adapt, perhaps by suggesting alternatives that respect local idioms while maintaining international readability.</w:t>
      </w:r>
    </w:p>
    <w:p>
      <w:pPr>
        <w:pStyle w:val="BodyText"/>
      </w:pPr>
      <w:r>
        <w:t xml:space="preserve">Furthermore, the tone of communication in</w:t>
      </w:r>
      <w:r>
        <w:t xml:space="preserve"> </w:t>
      </w:r>
      <w:r>
        <w:rPr>
          <w:bCs/>
          <w:b/>
        </w:rPr>
        <w:t xml:space="preserve">Vietnam Ho Chi Minh City</w:t>
      </w:r>
      <w:r>
        <w:t xml:space="preserve"> </w:t>
      </w:r>
      <w:r>
        <w:t xml:space="preserve">tends to be more indirect and polite compared to direct Western styles. An intelligent editor must navigate this fine line. Over-editing for directness can be perceived as rude or aggressive in a cultural setting that values harmony and "saving face." Thus, the reflection on using an editor here is not just about grammar; it is about cultural sensitivity.</w:t>
      </w:r>
    </w:p>
    <w:bookmarkEnd w:id="21"/>
    <w:bookmarkStart w:id="22" w:name="X809c3c81a9c98f20117effe8800471037fbde96"/>
    <w:p>
      <w:pPr>
        <w:pStyle w:val="Heading2"/>
      </w:pPr>
      <w:r>
        <w:t xml:space="preserve">Professional Implications and Global Integration</w:t>
      </w:r>
    </w:p>
    <w:p>
      <w:pPr>
        <w:pStyle w:val="FirstParagraph"/>
      </w:pPr>
      <w:r>
        <w:t xml:space="preserve">The rise of</w:t>
      </w:r>
      <w:r>
        <w:t xml:space="preserve"> </w:t>
      </w:r>
      <w:r>
        <w:rPr>
          <w:bCs/>
          <w:b/>
        </w:rPr>
        <w:t xml:space="preserve">Vietnam Ho Chi Minh City</w:t>
      </w:r>
      <w:r>
        <w:t xml:space="preserve"> </w:t>
      </w:r>
      <w:r>
        <w:t xml:space="preserve">as a hub for startups, outsourcing, and international trade means that professionals must communicate clearly across borders. The</w:t>
      </w:r>
      <w:r>
        <w:t xml:space="preserve"> </w:t>
      </w:r>
      <w:r>
        <w:rPr>
          <w:bCs/>
          <w:b/>
        </w:rPr>
        <w:t xml:space="preserve">Editor</w:t>
      </w:r>
      <w:r>
        <w:t xml:space="preserve"> </w:t>
      </w:r>
      <w:r>
        <w:t xml:space="preserve">plays a crucial role in this ecosystem. It acts as the first line of quality control for emails, reports, marketing materials, and academic papers.</w:t>
      </w:r>
    </w:p>
    <w:p>
      <w:pPr>
        <w:pStyle w:val="BodyText"/>
      </w:pPr>
      <w:r>
        <w:t xml:space="preserve">I found that using an editor helped streamline my workflow significantly. In the fast-paced environment of</w:t>
      </w:r>
      <w:r>
        <w:t xml:space="preserve"> </w:t>
      </w:r>
      <w:r>
        <w:rPr>
          <w:bCs/>
          <w:b/>
        </w:rPr>
        <w:t xml:space="preserve">Vietnam Ho Chi Minh City</w:t>
      </w:r>
      <w:r>
        <w:t xml:space="preserve">, time is a scarce resource. The editor’s ability to quickly identify ambiguities or errors allowed me to focus more on content strategy rather than mechanical corrections. However, it also highlighted the need for human oversight. An editor cannot fully grasp the emotional resonance or political nuance of a text in such a complex environment.</w:t>
      </w:r>
    </w:p>
    <w:p>
      <w:pPr>
        <w:pStyle w:val="BodyText"/>
      </w:pPr>
      <w:r>
        <w:t xml:space="preserve">For instance, when drafting business proposals for clients in</w:t>
      </w:r>
      <w:r>
        <w:t xml:space="preserve"> </w:t>
      </w:r>
      <w:r>
        <w:rPr>
          <w:bCs/>
          <w:b/>
        </w:rPr>
        <w:t xml:space="preserve">Vietnam Ho Chi Minh City</w:t>
      </w:r>
      <w:r>
        <w:t xml:space="preserve">, the editor might suggest shortening sentences. While this improves readability, it might inadvertently strip away necessary ceremonial greetings that are expected in local business etiquette. This realization underscores the limitation of purely algorithmic editing tools.</w:t>
      </w:r>
    </w:p>
    <w:bookmarkEnd w:id="22"/>
    <w:bookmarkStart w:id="23" w:name="cultural-identity-and-modernity"/>
    <w:p>
      <w:pPr>
        <w:pStyle w:val="Heading2"/>
      </w:pPr>
      <w:r>
        <w:t xml:space="preserve">Cultural Identity and Modernity</w:t>
      </w:r>
    </w:p>
    <w:p>
      <w:pPr>
        <w:pStyle w:val="FirstParagraph"/>
      </w:pPr>
      <w:r>
        <w:t xml:space="preserve">A deeper reflection reveals that the use of an</w:t>
      </w:r>
      <w:r>
        <w:t xml:space="preserve"> </w:t>
      </w:r>
      <w:r>
        <w:rPr>
          <w:bCs/>
          <w:b/>
        </w:rPr>
        <w:t xml:space="preserve">Editor</w:t>
      </w:r>
      <w:r>
        <w:t xml:space="preserve"> </w:t>
      </w:r>
      <w:r>
        <w:t xml:space="preserve">in</w:t>
      </w:r>
      <w:r>
        <w:t xml:space="preserve"> </w:t>
      </w:r>
      <w:r>
        <w:rPr>
          <w:bCs/>
          <w:b/>
        </w:rPr>
        <w:t xml:space="preserve">Vietnam Ho Chi Minh City</w:t>
      </w:r>
      <w:r>
        <w:t xml:space="preserve"> </w:t>
      </w:r>
      <w:r>
        <w:t xml:space="preserve">is also a reflection of societal change. As the city modernizes, there is a tension between preserving traditional Vietnamese literary forms and adopting globalized communication styles.</w:t>
      </w:r>
    </w:p>
    <w:p>
      <w:pPr>
        <w:pStyle w:val="BodyText"/>
      </w:pPr>
      <w:r>
        <w:t xml:space="preserve">The editor often pushes towards standardization, which can homogenize voice. In a city like</w:t>
      </w:r>
      <w:r>
        <w:t xml:space="preserve"> </w:t>
      </w:r>
      <w:r>
        <w:rPr>
          <w:bCs/>
          <w:b/>
        </w:rPr>
        <w:t xml:space="preserve">Vietnam Ho Chi Minh City</w:t>
      </w:r>
      <w:r>
        <w:t xml:space="preserve">, where young writers and professionals are eager to express a unique hybrid identity, there is a risk that over-reliance on an editor could dilute local flavor. Therefore, the responsible use of an editor involves conscious choices: when to standardize for global understanding and when to preserve local idiosyncrasies for cultural authenticity.</w:t>
      </w:r>
    </w:p>
    <w:bookmarkEnd w:id="23"/>
    <w:bookmarkStart w:id="24" w:name="conclusion-the-human-tool-symbiosis"/>
    <w:p>
      <w:pPr>
        <w:pStyle w:val="Heading2"/>
      </w:pPr>
      <w:r>
        <w:t xml:space="preserve">Conclusion: The Human-Tool Symbiosis</w:t>
      </w:r>
    </w:p>
    <w:p>
      <w:pPr>
        <w:pStyle w:val="FirstParagraph"/>
      </w:pPr>
      <w:r>
        <w:t xml:space="preserve">In conclusion, my experience with the</w:t>
      </w:r>
      <w:r>
        <w:t xml:space="preserve"> </w:t>
      </w:r>
      <w:r>
        <w:rPr>
          <w:bCs/>
          <w:b/>
        </w:rPr>
        <w:t xml:space="preserve">Editor</w:t>
      </w:r>
      <w:r>
        <w:t xml:space="preserve"> </w:t>
      </w:r>
      <w:r>
        <w:t xml:space="preserve">in the context of</w:t>
      </w:r>
      <w:r>
        <w:t xml:space="preserve"> </w:t>
      </w:r>
      <w:r>
        <w:rPr>
          <w:bCs/>
          <w:b/>
        </w:rPr>
        <w:t xml:space="preserve">Vietnam Ho Chi Minh City</w:t>
      </w:r>
      <w:r>
        <w:t xml:space="preserve"> </w:t>
      </w:r>
      <w:r>
        <w:t xml:space="preserve">has been illuminating. It is not merely a tool for correction but a mediator of cultural exchange. The editor helps bridge gaps in understanding, facilitates smoother international communication, and enhances professional efficiency.</w:t>
      </w:r>
    </w:p>
    <w:p>
      <w:pPr>
        <w:pStyle w:val="BodyText"/>
      </w:pPr>
      <w:r>
        <w:t xml:space="preserve">Vietnam Ho Chi Minh City. The best approach is a symbiotic one: utilizing the precision of the</w:t>
      </w:r>
      <w:r>
        <w:t xml:space="preserve"> </w:t>
      </w:r>
      <w:r>
        <w:rPr>
          <w:bCs/>
          <w:b/>
        </w:rPr>
        <w:t xml:space="preserve">Editor</w:t>
      </w:r>
      <w:r>
        <w:t xml:space="preserve"> </w:t>
      </w:r>
      <w:r>
        <w:t xml:space="preserve">while applying the cultural intelligence and contextual awareness inherent to working in this dynamic Vietnamese metropolis. By balancing technological assistance with human judgment, writers and professionals can communicate effectively without sacrificing cultural integrity.</w:t>
      </w:r>
    </w:p>
    <w:p>
      <w:pPr>
        <w:pStyle w:val="BodyText"/>
      </w:pPr>
      <w:r>
        <w:t xml:space="preserve">This reflection serves as a reminder that technology, no matter how advanced, must be wielded with cultural competence. In</w:t>
      </w:r>
      <w:r>
        <w:t xml:space="preserve"> </w:t>
      </w:r>
      <w:r>
        <w:rPr>
          <w:bCs/>
          <w:b/>
        </w:rPr>
        <w:t xml:space="preserve">Vietnam Ho Chi Minh City</w:t>
      </w:r>
      <w:r>
        <w:t xml:space="preserve">, where past and future converge daily, the editor is not just a checker of errors but a partner in crafting narratives that resonate across borders and cultures.</w:t>
      </w:r>
    </w:p>
    <w:p>
      <w:pPr>
        <w:pStyle w:val="BodyText"/>
      </w:pPr>
      <w:r>
        <w:t xml:space="preserve">Ultimately, the value of an</w:t>
      </w:r>
      <w:r>
        <w:t xml:space="preserve"> </w:t>
      </w:r>
      <w:r>
        <w:rPr>
          <w:bCs/>
          <w:b/>
        </w:rPr>
        <w:t xml:space="preserve">Editor</w:t>
      </w:r>
      <w:r>
        <w:t xml:space="preserve"> </w:t>
      </w:r>
      <w:r>
        <w:t xml:space="preserve">lies in its ability to adapt. In</w:t>
      </w:r>
      <w:r>
        <w:t xml:space="preserve"> </w:t>
      </w:r>
      <w:r>
        <w:rPr>
          <w:bCs/>
          <w:b/>
        </w:rPr>
        <w:t xml:space="preserve">Vietnam Ho Chi Minh City</w:t>
      </w:r>
      <w:r>
        <w:t xml:space="preserve">, it must adapt to Vietnamese politeness norms, Sino-Vietnamese vocabulary influences, and the fast-paced global business culture. By doing so, it becomes an indispensable ally for anyone seeking to communicate effectively in this vibrant corner of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Editor in the Context of Vietnam, Ho Chi Minh City</dc:title>
  <dc:creator/>
  <dc:language>en</dc:language>
  <cp:keywords/>
  <dcterms:created xsi:type="dcterms:W3CDTF">2026-07-29T13:47:29Z</dcterms:created>
  <dcterms:modified xsi:type="dcterms:W3CDTF">2026-07-29T13:47:29Z</dcterms:modified>
</cp:coreProperties>
</file>

<file path=docProps/custom.xml><?xml version="1.0" encoding="utf-8"?>
<Properties xmlns="http://schemas.openxmlformats.org/officeDocument/2006/custom-properties" xmlns:vt="http://schemas.openxmlformats.org/officeDocument/2006/docPropsVTypes"/>
</file>