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Educational</w:t>
      </w:r>
      <w:r>
        <w:t xml:space="preserve"> </w:t>
      </w:r>
      <w:r>
        <w:t xml:space="preserve">Leadership</w:t>
      </w:r>
      <w:r>
        <w:t xml:space="preserve"> </w:t>
      </w:r>
      <w:r>
        <w:t xml:space="preserve">in</w:t>
      </w:r>
      <w:r>
        <w:t xml:space="preserve"> </w:t>
      </w:r>
      <w:r>
        <w:t xml:space="preserve">Sydney</w:t>
      </w:r>
    </w:p>
    <w:bookmarkStart w:id="25" w:name="X7a94542ad342684e1954c2360ef203f52191981"/>
    <w:p>
      <w:pPr>
        <w:pStyle w:val="Heading1"/>
      </w:pPr>
      <w:r>
        <w:t xml:space="preserve">Bridging Tradition and Innovation: A Reflection on the Role of an Education Administrator in Sydney, Australia</w:t>
      </w:r>
    </w:p>
    <w:p>
      <w:pPr>
        <w:pStyle w:val="FirstParagraph"/>
      </w:pPr>
      <w:r>
        <w:t xml:space="preserve">The landscape of educational leadership is constantly shifting, demanding a delicate balance between administrative rigor and empathetic pedagogy. As I reflect upon my experiences navigating the complexities of this field within one of the world's most dynamic metropolitan hubs, I find that the role of an</w:t>
      </w:r>
      <w:r>
        <w:t xml:space="preserve"> </w:t>
      </w:r>
      <w:r>
        <w:t xml:space="preserve">Education Administrator</w:t>
      </w:r>
      <w:r>
        <w:t xml:space="preserve"> </w:t>
      </w:r>
      <w:r>
        <w:t xml:space="preserve">in</w:t>
      </w:r>
      <w:r>
        <w:t xml:space="preserve"> </w:t>
      </w:r>
      <w:r>
        <w:t xml:space="preserve">Australia Sydney</w:t>
      </w:r>
      <w:r>
        <w:t xml:space="preserve"> </w:t>
      </w:r>
      <w:r>
        <w:t xml:space="preserve">is not merely about policy implementation. It is a deeply humanistic endeavor rooted in community stewardship, cultural sensitivity, and strategic foresight. This paper serves as a comprehensive reflection on how the unique context of</w:t>
      </w:r>
      <w:r>
        <w:t xml:space="preserve"> </w:t>
      </w:r>
      <w:r>
        <w:rPr>
          <w:bCs/>
          <w:b/>
        </w:rPr>
        <w:t xml:space="preserve">Sydney</w:t>
      </w:r>
      <w:r>
        <w:t xml:space="preserve"> </w:t>
      </w:r>
      <w:r>
        <w:t xml:space="preserve">shapes my approach to educational management.</w:t>
      </w:r>
    </w:p>
    <w:bookmarkStart w:id="20" w:name="X698f841f8e535afdf372ccb17592f4a0b6fb596"/>
    <w:p>
      <w:pPr>
        <w:pStyle w:val="Heading2"/>
      </w:pPr>
      <w:r>
        <w:t xml:space="preserve">The Unique Fabric of Sydney's Educational Landscape</w:t>
      </w:r>
    </w:p>
    <w:p>
      <w:pPr>
        <w:pStyle w:val="FirstParagraph"/>
      </w:pPr>
      <w:r>
        <w:t xml:space="preserve">To understand the nuances of this role, one must first appreciate the specific environment. Sydney is a city defined by its coastal beauty, its rapid urbanization, and its multicultural dynamism. For an</w:t>
      </w:r>
      <w:r>
        <w:t xml:space="preserve"> </w:t>
      </w:r>
      <w:r>
        <w:t xml:space="preserve">Education Administrator</w:t>
      </w:r>
      <w:r>
        <w:t xml:space="preserve">, working in</w:t>
      </w:r>
      <w:r>
        <w:t xml:space="preserve"> </w:t>
      </w:r>
      <w:r>
        <w:rPr>
          <w:bCs/>
          <w:b/>
        </w:rPr>
        <w:t xml:space="preserve">Australia Sydney</w:t>
      </w:r>
      <w:r>
        <w:t xml:space="preserve"> </w:t>
      </w:r>
      <w:r>
        <w:t xml:space="preserve">means operating in a microcosm of global diversity. The student body is rarely homogeneous; it reflects the migration patterns of modern Australia. Indigenous heritage forms the bedrock of our history, yet this is layered with vibrant cultures from Asia, Europe, and the Middle East.</w:t>
      </w:r>
    </w:p>
    <w:p>
      <w:pPr>
        <w:pStyle w:val="BodyText"/>
      </w:pPr>
      <w:r>
        <w:t xml:space="preserve">In my reflection on this aspect, I recognize that administrative decisions cannot be made in a vacuum. When we design enrollment policies or community engagement strategies for schools across Sydney—from the cosmopolitan inner-city suburbs to the expanding growth corridors in Western Sydney—we are dealing with complex socio-economic realities. The role requires an administrator to be culturally responsive. It is not enough to simply comply with national guidelines; one must interpret and adapt these directives through a local lens that respects the Indigenous histories of Gadigal and Cammeraygal lands on which our city stands.</w:t>
      </w:r>
    </w:p>
    <w:bookmarkEnd w:id="20"/>
    <w:bookmarkStart w:id="21" w:name="X4307600b00390e3860e60b64bd0d39b35415b35"/>
    <w:p>
      <w:pPr>
        <w:pStyle w:val="Heading2"/>
      </w:pPr>
      <w:r>
        <w:t xml:space="preserve">The Weight of Responsibility: Beyond Compliance</w:t>
      </w:r>
    </w:p>
    <w:p>
      <w:pPr>
        <w:pStyle w:val="FirstParagraph"/>
      </w:pPr>
      <w:r>
        <w:t xml:space="preserve">A common misconception is that administration is purely bureaucratic. However, my time in Sydney has shown me that the role of an Education Administrator acts as the bridge between high-level government mandates and classroom realities. The Australian education system places a heavy emphasis on accountability, standardized testing (such as NAPLAN), and safety standards.</w:t>
      </w:r>
    </w:p>
    <w:p>
      <w:pPr>
        <w:pStyle w:val="BodyText"/>
      </w:pPr>
      <w:r>
        <w:t xml:space="preserve">Reflecting on this tension, I have learned to view these metrics not as end goals, but as data points within a broader narrative of student well-being. In the bustling environment of Sydney, where competition for university entry can be fierce among high school students, the pressure on educators is palpable. An administrator must create an institutional culture that prioritizes holistic development over mere academic achievement. This involves fostering mental health initiatives, ensuring equitable resource distribution, and protecting teachers from burnout.</w:t>
      </w:r>
    </w:p>
    <w:p>
      <w:pPr>
        <w:pStyle w:val="BodyText"/>
      </w:pPr>
      <w:r>
        <w:t xml:space="preserve">I have found that effective administration in this context requires transparency and trust. When policies change—whether regarding curriculum updates or digital learning integration—the administrator must communicate the 'why' behind the 'what'. In a city as fast-paced as Sydney, where parents are often balancing demanding professional lives, clear and empathetic communication is paramount.</w:t>
      </w:r>
    </w:p>
    <w:bookmarkEnd w:id="21"/>
    <w:bookmarkStart w:id="22" w:name="Xf4ec2ae982c987f83cdadd0b731f7079988bed3"/>
    <w:p>
      <w:pPr>
        <w:pStyle w:val="Heading2"/>
      </w:pPr>
      <w:r>
        <w:t xml:space="preserve">Indigenous Reconciliation and Cultural Safety</w:t>
      </w:r>
    </w:p>
    <w:p>
      <w:pPr>
        <w:pStyle w:val="FirstParagraph"/>
      </w:pPr>
      <w:r>
        <w:t xml:space="preserve">A critical component of being an Education Administrator in Australia today is the commitment to Truth-Telling and Reconciliation. In Sydney, this is not a peripheral task but central to our professional identity. Reflecting on my practice, I realize that integrating Indigenous perspectives into administration means more than just updating signage or acknowledging Country at meetings.</w:t>
      </w:r>
    </w:p>
    <w:p>
      <w:pPr>
        <w:pStyle w:val="BodyText"/>
      </w:pPr>
      <w:r>
        <w:t xml:space="preserve">It requires auditing our institutional practices to ensure they are culturally safe for Aboriginal and Torres Strait Islander students and staff. This might involve reviewing disciplinary policies through an Indigenous lens to understand how systemic biases may affect outcomes, or ensuring that procurement policies support local Aboriginal businesses. In Sydney, with its large Indigenous population and growing awareness of historical injustices, the Education Administrator is a guardian of cultural integrity within the school walls.</w:t>
      </w:r>
    </w:p>
    <w:bookmarkEnd w:id="22"/>
    <w:bookmarkStart w:id="23" w:name="sustainability-and-future-proofing"/>
    <w:p>
      <w:pPr>
        <w:pStyle w:val="Heading2"/>
      </w:pPr>
      <w:r>
        <w:t xml:space="preserve">Sustainability and Future-Proofing</w:t>
      </w:r>
    </w:p>
    <w:p>
      <w:pPr>
        <w:pStyle w:val="FirstParagraph"/>
      </w:pPr>
      <w:r>
        <w:t xml:space="preserve">Sydney is a city acutely aware of environmental challenges. From bushfire risks to coastal erosion, the physical environment impacts education. Furthermore, as we look toward the future, the role of an Education Administrator must include preparing students for a rapidly evolving workforce.</w:t>
      </w:r>
    </w:p>
    <w:p>
      <w:pPr>
        <w:pStyle w:val="BodyText"/>
      </w:pPr>
      <w:r>
        <w:t xml:space="preserve">In my reflections, I have considered how technology and sustainability intersect with school management. Implementing green energy solutions in our facilities is not just about cost-saving; it is about modeling responsible citizenship to students. Additionally, leveraging digital infrastructure in Sydney’s competitive educational market allows us to reach broader audiences and personalize learning pathways. The administrator must be a visionary leader, anticipating future trends such as artificial intelligence in education and adapting the school's strategic plan accordingly.</w:t>
      </w:r>
    </w:p>
    <w:bookmarkEnd w:id="23"/>
    <w:bookmarkStart w:id="24" w:name="conclusion-a-commitment-to-service"/>
    <w:p>
      <w:pPr>
        <w:pStyle w:val="Heading2"/>
      </w:pPr>
      <w:r>
        <w:t xml:space="preserve">Conclusion: A Commitment to Service</w:t>
      </w:r>
    </w:p>
    <w:p>
      <w:pPr>
        <w:pStyle w:val="FirstParagraph"/>
      </w:pPr>
      <w:r>
        <w:t xml:space="preserve">In conclusion, reflecting on my journey as an Education Administrator in Australia Sydney reveals that this role is one of profound service. It demands resilience, cultural competence, and a steadfast commitment to equity. The vibrant energy of Sydney pushes us to be better leaders every day.</w:t>
      </w:r>
    </w:p>
    <w:p>
      <w:pPr>
        <w:pStyle w:val="BodyText"/>
      </w:pPr>
      <w:r>
        <w:t xml:space="preserve">We are not just managing buildings or budgets; we are nurturing the next generation of Australians in one of the world’s most diverse cities. By embracing the unique challenges and opportunities presented by our location, we can create educational environments where every student feels valued, seen, and ready to contribute to society. The role is demanding, yet deeply rewarding. As I continue forward in my career within this dynamic landscape of</w:t>
      </w:r>
      <w:r>
        <w:t xml:space="preserve"> </w:t>
      </w:r>
      <w:r>
        <w:rPr>
          <w:bCs/>
          <w:b/>
        </w:rPr>
        <w:t xml:space="preserve">Australia Sydney</w:t>
      </w:r>
      <w:r>
        <w:t xml:space="preserve">, I remain dedicated to refining these skills—ensuring that education remains a beacon of opportunity and inclusion for all.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Educational Leadership in Sydney</dc:title>
  <dc:creator/>
  <dc:language>en</dc:language>
  <cp:keywords/>
  <dcterms:created xsi:type="dcterms:W3CDTF">2026-07-29T17:39:01Z</dcterms:created>
  <dcterms:modified xsi:type="dcterms:W3CDTF">2026-07-29T17:39:01Z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