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Dhaka,</w:t>
      </w:r>
      <w:r>
        <w:t xml:space="preserve"> </w:t>
      </w:r>
      <w:r>
        <w:t xml:space="preserve">Bangladesh</w:t>
      </w:r>
    </w:p>
    <w:bookmarkStart w:id="20" w:name="Xb2109643965a8deb977065047cf32acf9502fb0"/>
    <w:p>
      <w:pPr>
        <w:pStyle w:val="Heading1"/>
      </w:pPr>
      <w:r>
        <w:t xml:space="preserve">Bridging Gaps and Building Futures: A Reflection on the Education Administrator in Dhaka, Bangladesh</w:t>
      </w:r>
    </w:p>
    <w:p>
      <w:pPr>
        <w:pStyle w:val="FirstParagraph"/>
      </w:pPr>
      <w:r>
        <w:t xml:space="preserve">The landscape of education in South Asia is complex, dynamic, and deeply intertwined with socio-economic realities. Nowhere is this more evident than in Dhaka, the bustling capital of Bangladesh. As I reflect upon the multifaceted role of an</w:t>
      </w:r>
      <w:r>
        <w:t xml:space="preserve"> </w:t>
      </w:r>
      <w:r>
        <w:rPr>
          <w:bCs/>
          <w:b/>
        </w:rPr>
        <w:t xml:space="preserve">Education Administrator</w:t>
      </w:r>
      <w:r>
        <w:t xml:space="preserve">, it becomes clear that this position transcends mere bureaucratic management; it serves as the critical linchpin between policy formulation and classroom reality in a city defined by rapid urbanization and profound educational disparity. To serve as an</w:t>
      </w:r>
      <w:r>
        <w:t xml:space="preserve"> </w:t>
      </w:r>
      <w:r>
        <w:rPr>
          <w:bCs/>
          <w:b/>
        </w:rPr>
        <w:t xml:space="preserve">Education Administrator</w:t>
      </w:r>
      <w:r>
        <w:t xml:space="preserve"> </w:t>
      </w:r>
      <w:r>
        <w:t xml:space="preserve">in Dhaka is to navigate a labyrinth of challenges that require not only administrative acumen but also deep cultural sensitivity, strategic foresight, and an unwavering commitment to equity.</w:t>
      </w:r>
    </w:p>
    <w:p>
      <w:pPr>
        <w:pStyle w:val="BodyText"/>
      </w:pPr>
      <w:r>
        <w:t xml:space="preserve">Dhaka is a city of stark contrasts. On one hand, it hosts some of the most prestigious private institutions in the country, offering world-class facilities and international curricula. On the other hand, it contains sprawling slums where children attend overcrowded public schools with limited resources. In this dichotomous environment, the role of an</w:t>
      </w:r>
      <w:r>
        <w:t xml:space="preserve"> </w:t>
      </w:r>
      <w:r>
        <w:rPr>
          <w:bCs/>
          <w:b/>
        </w:rPr>
        <w:t xml:space="preserve">Education Administrator</w:t>
      </w:r>
      <w:r>
        <w:t xml:space="preserve"> </w:t>
      </w:r>
      <w:r>
        <w:t xml:space="preserve">becomes one of balancing acts. The administrator must ensure that while elite institutions thrive without compromising standards, government and low-cost private schools do not fall into obscurity or decay. This reflection seeks to explore the specific nuances of this responsibility within the context of Dhaka, highlighting how effective leadership can either widen these gaps or bridge them.</w:t>
      </w:r>
    </w:p>
    <w:p>
      <w:pPr>
        <w:pStyle w:val="BodyText"/>
      </w:pPr>
      <w:r>
        <w:t xml:space="preserve">One of the most pressing issues facing education in Dhaka is infrastructure. As a mega-city, land scarcity is a constant crisis. For an</w:t>
      </w:r>
      <w:r>
        <w:t xml:space="preserve"> </w:t>
      </w:r>
      <w:r>
        <w:rPr>
          <w:bCs/>
          <w:b/>
        </w:rPr>
        <w:t xml:space="preserve">Education Administrator</w:t>
      </w:r>
      <w:r>
        <w:t xml:space="preserve">, finding space for schools and expanding existing ones requires innovative planning and negotiation with municipal authorities. I have often reflected on how the physical environment of a school impacts learning outcomes. In Dhaka, where heat indices are rising and air quality fluctuates, administrators must prioritize sustainable infrastructure. This means advocating for better ventilation, access to clean water, and safe sanitation facilities—especially for female students in rural-urban fringe areas. The administrator is not just managing budgets; they are curating environments that respect human dignity.</w:t>
      </w:r>
    </w:p>
    <w:p>
      <w:pPr>
        <w:pStyle w:val="BodyText"/>
      </w:pPr>
      <w:r>
        <w:t xml:space="preserve">Furthermore, the digital divide presents another layer of complexity that defines the modern</w:t>
      </w:r>
      <w:r>
        <w:t xml:space="preserve"> </w:t>
      </w:r>
      <w:r>
        <w:rPr>
          <w:bCs/>
          <w:b/>
        </w:rPr>
        <w:t xml:space="preserve">Education Administrator</w:t>
      </w:r>
      <w:r>
        <w:t xml:space="preserve">’s task in Dhaka. The pandemic accelerated the need for digital literacy, exposing those without access to technology and reliable internet. An effective administrator must look beyond traditional pedagogy. They must drive initiatives that integrate Information and Communication Technology (ICT) into the curriculum while ensuring equitable access to devices. This involves collaborating with the government’s "Digital Bangladesh" initiative, securing partnerships with private tech sectors, and training teachers who may themselves be resistant to technological change. The challenge lies not just in procurement of hardware, but in fostering a culture of continuous professional development among staff.</w:t>
      </w:r>
    </w:p>
    <w:p>
      <w:pPr>
        <w:pStyle w:val="BodyText"/>
      </w:pPr>
      <w:r>
        <w:t xml:space="preserve">Teacher retention and morale are equally critical considerations. In Dhaka’s competitive job market, qualified teachers often seek opportunities abroad or move to the private sector for better compensation. An</w:t>
      </w:r>
      <w:r>
        <w:t xml:space="preserve"> </w:t>
      </w:r>
      <w:r>
        <w:rPr>
          <w:bCs/>
          <w:b/>
        </w:rPr>
        <w:t xml:space="preserve">Education Administrator</w:t>
      </w:r>
      <w:r>
        <w:t xml:space="preserve"> </w:t>
      </w:r>
      <w:r>
        <w:t xml:space="preserve">must therefore develop robust human resource strategies that go beyond salary increments. Creating a supportive work environment, offering clear career progression paths, and recognizing contributions are essential tools for retention. Reflecting on successful educational models in other developing nations suggests that empowering teachers as decision-makers leads to higher engagement and better student outcomes. In the context of Dhaka’s high-pressure academic culture, providing mental health support and professional autonomy can significantly reduce burnout.</w:t>
      </w:r>
    </w:p>
    <w:p>
      <w:pPr>
        <w:pStyle w:val="BodyText"/>
      </w:pPr>
      <w:r>
        <w:t xml:space="preserve">Another significant aspect of this reflection involves community engagement. In Dhaka, the relationship between schools and their surrounding communities is vital. Parents in lower-income neighborhoods often view education as a transactional investment with an expectation of immediate returns, such as securing admission to elite institutions through entrance exam coaching rather than holistic learning. An</w:t>
      </w:r>
      <w:r>
        <w:t xml:space="preserve"> </w:t>
      </w:r>
      <w:r>
        <w:rPr>
          <w:bCs/>
          <w:b/>
        </w:rPr>
        <w:t xml:space="preserve">Education Administrator</w:t>
      </w:r>
      <w:r>
        <w:t xml:space="preserve"> </w:t>
      </w:r>
      <w:r>
        <w:t xml:space="preserve">plays a pivotal role in shifting this narrative. By organizing parent-teacher associations that emphasize holistic development and by communicating the long-term benefits of critical thinking over rote memorization, administrators can reshape community expectations. This requires strong communication skills and the ability to bridge the gap between academic theory and parental practical concerns.</w:t>
      </w:r>
    </w:p>
    <w:p>
      <w:pPr>
        <w:pStyle w:val="BodyText"/>
      </w:pPr>
      <w:r>
        <w:t xml:space="preserve">Inclusivity remains a paramount concern in Dhaka’s educational landscape. Children with disabilities often face significant barriers to entry in mainstream schools. An</w:t>
      </w:r>
      <w:r>
        <w:t xml:space="preserve"> </w:t>
      </w:r>
      <w:r>
        <w:rPr>
          <w:bCs/>
          <w:b/>
        </w:rPr>
        <w:t xml:space="preserve">Education Administrator</w:t>
      </w:r>
      <w:r>
        <w:t xml:space="preserve"> </w:t>
      </w:r>
      <w:r>
        <w:t xml:space="preserve">must champion inclusive education policies, ensuring that school buildings are physically accessible and that curricula are adaptable to diverse learning needs. This also extends to gender equity. While Bangladesh has made commendable progress in female enrollment, retention rates drop as students age due to safety concerns and societal pressures. Administrators must enforce strict anti-harassment policies, ensure safe transportation options, and create mentorship programs specifically designed to support young women pursuing higher education.</w:t>
      </w:r>
    </w:p>
    <w:p>
      <w:pPr>
        <w:pStyle w:val="BodyText"/>
      </w:pPr>
      <w:r>
        <w:t xml:space="preserve">Moreover, the financial sustainability of educational institutions in Dhaka cannot be ignored. Whether managing a public school budget funded by the Ministry of Education or a private institution reliant on tuition fees, the</w:t>
      </w:r>
      <w:r>
        <w:t xml:space="preserve"> </w:t>
      </w:r>
      <w:r>
        <w:rPr>
          <w:bCs/>
          <w:b/>
        </w:rPr>
        <w:t xml:space="preserve">Education Administrator</w:t>
      </w:r>
      <w:r>
        <w:t xml:space="preserve"> </w:t>
      </w:r>
      <w:r>
        <w:t xml:space="preserve">must practice fiscal transparency and efficiency. Mismanagement can lead to scandals that erode public trust. Therefore, implementing robust auditing systems and engaging stakeholders in financial planning is crucial. In Dhaka’s volatile economic climate, administrators must also be agile enough to adapt funding models during periods of inflation or policy shifts.</w:t>
      </w:r>
    </w:p>
    <w:p>
      <w:pPr>
        <w:pStyle w:val="BodyText"/>
      </w:pPr>
      <w:r>
        <w:t xml:space="preserve">Finally, the role of an</w:t>
      </w:r>
      <w:r>
        <w:t xml:space="preserve"> </w:t>
      </w:r>
      <w:r>
        <w:rPr>
          <w:bCs/>
          <w:b/>
        </w:rPr>
        <w:t xml:space="preserve">Education Administrator</w:t>
      </w:r>
      <w:r>
        <w:t xml:space="preserve"> </w:t>
      </w:r>
      <w:r>
        <w:t xml:space="preserve">in Dhaka is deeply intertwined with national identity and global competitiveness. As Bangladesh aspires to become a developed nation by 2041, its education system must produce innovators, leaders, and skilled workers. The administrator acts as the architect of this future. They must align local curricula with national goals while maintaining international standards to ensure that Dhaka’s graduates are competitive on the global stage. This requires a vision that looks beyond the immediate academic year to consider trends in automation, green energy, and digital economy.</w:t>
      </w:r>
    </w:p>
    <w:p>
      <w:pPr>
        <w:pStyle w:val="BodyText"/>
      </w:pPr>
      <w:r>
        <w:t xml:space="preserve">In conclusion, reflecting on the position of an</w:t>
      </w:r>
      <w:r>
        <w:t xml:space="preserve"> </w:t>
      </w:r>
      <w:r>
        <w:rPr>
          <w:bCs/>
          <w:b/>
        </w:rPr>
        <w:t xml:space="preserve">Education Administrator</w:t>
      </w:r>
      <w:r>
        <w:t xml:space="preserve"> </w:t>
      </w:r>
      <w:r>
        <w:t xml:space="preserve">in Dhaka reveals a role of immense complexity and profound impact. It is a position that demands resilience in the face of infrastructural limitations, creativity in overcoming resource constraints, and empathy towards diverse student populations. The challenges faced by administrators in this vibrant city are significant, but so are the opportunities to transform lives. By prioritizing inclusive policies, embracing technology responsibly, supporting teachers effectively, and engaging communities deeply these administrators lay the foundation for a more equitable and prosperous future for Dhaka. Their work is not merely administrative; it is an act of social justice and nation-building.</w:t>
      </w:r>
    </w:p>
    <w:p>
      <w:pPr>
        <w:pStyle w:val="BodyText"/>
      </w:pPr>
      <w:r>
        <w:t xml:space="preserve">The journey ahead is long. However, with strategic leadership that acknowledges the unique context of</w:t>
      </w:r>
      <w:r>
        <w:t xml:space="preserve"> </w:t>
      </w:r>
      <w:r>
        <w:rPr>
          <w:bCs/>
          <w:b/>
        </w:rPr>
        <w:t xml:space="preserve">Bangladesh Dhaka</w:t>
      </w:r>
      <w:r>
        <w:t xml:space="preserve">, there is hope that every child, regardless of their zip code or socio-economic status, will have access to quality education. The</w:t>
      </w:r>
      <w:r>
        <w:t xml:space="preserve"> </w:t>
      </w:r>
      <w:r>
        <w:rPr>
          <w:bCs/>
          <w:b/>
        </w:rPr>
        <w:t xml:space="preserve">Education Administrator</w:t>
      </w:r>
      <w:r>
        <w:t xml:space="preserve"> </w:t>
      </w:r>
      <w:r>
        <w:t xml:space="preserve">stands at the forefront of this mission, serving as both guardian and catalyst for change. Their dedication ultimately determines whether the promise of education in Dhaka remains a privilege for the few or becomes a right for all.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The Role of the Education Administrator in Dhaka, Bangladesh</dc:title>
  <dc:creator/>
  <cp:keywords/>
  <dcterms:created xsi:type="dcterms:W3CDTF">2026-07-29T15:05:08Z</dcterms:created>
  <dcterms:modified xsi:type="dcterms:W3CDTF">2026-07-29T15:05:08Z</dcterms:modified>
</cp:coreProperties>
</file>

<file path=docProps/custom.xml><?xml version="1.0" encoding="utf-8"?>
<Properties xmlns="http://schemas.openxmlformats.org/officeDocument/2006/custom-properties" xmlns:vt="http://schemas.openxmlformats.org/officeDocument/2006/docPropsVTypes"/>
</file>